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51BD6" w14:textId="77777777" w:rsidR="000F7EA8" w:rsidRDefault="000F7EA8" w:rsidP="00524B36">
      <w:pPr>
        <w:autoSpaceDE w:val="0"/>
        <w:autoSpaceDN w:val="0"/>
        <w:adjustRightInd w:val="0"/>
        <w:jc w:val="center"/>
        <w:rPr>
          <w:rFonts w:ascii="Verdana" w:hAnsi="Verdana"/>
          <w:b/>
          <w:lang w:val="en-GB"/>
        </w:rPr>
      </w:pPr>
    </w:p>
    <w:p w14:paraId="502642C1" w14:textId="6D07A3D5" w:rsidR="00524B36" w:rsidRPr="000F7EA8" w:rsidRDefault="00524B36" w:rsidP="00524B36">
      <w:pPr>
        <w:autoSpaceDE w:val="0"/>
        <w:autoSpaceDN w:val="0"/>
        <w:adjustRightInd w:val="0"/>
        <w:jc w:val="center"/>
        <w:rPr>
          <w:rFonts w:ascii="Verdana" w:hAnsi="Verdana"/>
          <w:b/>
          <w:lang w:val="en-GB"/>
        </w:rPr>
      </w:pPr>
      <w:r w:rsidRPr="000F7EA8">
        <w:rPr>
          <w:rFonts w:ascii="Verdana" w:hAnsi="Verdana"/>
          <w:b/>
          <w:lang w:val="en-GB"/>
        </w:rPr>
        <w:t xml:space="preserve">THE BRITISH SCHOOL OF MILAN – SIR JAMES HENDERSON </w:t>
      </w:r>
    </w:p>
    <w:p w14:paraId="66DBC425" w14:textId="77777777" w:rsidR="00524B36" w:rsidRPr="000F7EA8" w:rsidRDefault="00524B36" w:rsidP="00524B36">
      <w:pPr>
        <w:autoSpaceDE w:val="0"/>
        <w:autoSpaceDN w:val="0"/>
        <w:adjustRightInd w:val="0"/>
        <w:jc w:val="center"/>
        <w:rPr>
          <w:rFonts w:ascii="Verdana" w:hAnsi="Verdana"/>
          <w:b/>
          <w:lang w:val="en-GB"/>
        </w:rPr>
      </w:pPr>
      <w:r w:rsidRPr="000F7EA8">
        <w:rPr>
          <w:rFonts w:ascii="Verdana" w:hAnsi="Verdana"/>
          <w:b/>
          <w:lang w:val="en-GB"/>
        </w:rPr>
        <w:t xml:space="preserve">TERMS OF REFERENCE - THE </w:t>
      </w:r>
      <w:r w:rsidR="007A19F3" w:rsidRPr="000F7EA8">
        <w:rPr>
          <w:rFonts w:ascii="Verdana" w:hAnsi="Verdana"/>
          <w:b/>
          <w:lang w:val="en-GB"/>
        </w:rPr>
        <w:t xml:space="preserve">EDUCATION </w:t>
      </w:r>
      <w:r w:rsidRPr="000F7EA8">
        <w:rPr>
          <w:rFonts w:ascii="Verdana" w:hAnsi="Verdana"/>
          <w:b/>
          <w:lang w:val="en-GB"/>
        </w:rPr>
        <w:t>COMMITTEE</w:t>
      </w:r>
    </w:p>
    <w:p w14:paraId="6F889154" w14:textId="77777777" w:rsidR="005F0FF4" w:rsidRPr="000F7EA8" w:rsidRDefault="005F0FF4" w:rsidP="008314C2">
      <w:pPr>
        <w:pStyle w:val="NoSpacing"/>
        <w:spacing w:line="360" w:lineRule="auto"/>
        <w:ind w:left="-567" w:right="-613"/>
        <w:rPr>
          <w:rFonts w:ascii="Verdana" w:hAnsi="Verdana"/>
          <w:lang w:val="en-GB"/>
        </w:rPr>
      </w:pPr>
    </w:p>
    <w:p w14:paraId="653C26B8" w14:textId="77777777" w:rsidR="0012396F" w:rsidRPr="000F7EA8" w:rsidRDefault="00F0452E" w:rsidP="008314C2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</w:rPr>
      </w:pPr>
      <w:r w:rsidRPr="000F7EA8">
        <w:rPr>
          <w:rFonts w:ascii="Verdana" w:hAnsi="Verdana"/>
          <w:b/>
        </w:rPr>
        <w:t>REMIT</w:t>
      </w:r>
    </w:p>
    <w:p w14:paraId="4FA64D90" w14:textId="680E4579" w:rsidR="00F476E1" w:rsidRPr="004D7989" w:rsidRDefault="00F476E1" w:rsidP="008314C2">
      <w:pPr>
        <w:tabs>
          <w:tab w:val="left" w:pos="-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-567" w:right="-613"/>
        <w:jc w:val="both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The Education </w:t>
      </w:r>
      <w:r w:rsidR="003B6CC6" w:rsidRPr="000F7EA8">
        <w:rPr>
          <w:rFonts w:ascii="Verdana" w:hAnsi="Verdana"/>
          <w:lang w:val="en-US"/>
        </w:rPr>
        <w:t>C</w:t>
      </w:r>
      <w:r w:rsidRPr="000F7EA8">
        <w:rPr>
          <w:rFonts w:ascii="Verdana" w:hAnsi="Verdana"/>
          <w:lang w:val="en-US"/>
        </w:rPr>
        <w:t xml:space="preserve">ommittee is a sub-group of the </w:t>
      </w:r>
      <w:r w:rsidR="00524B36" w:rsidRPr="000F7EA8">
        <w:rPr>
          <w:rFonts w:ascii="Verdana" w:hAnsi="Verdana"/>
          <w:lang w:val="en-US"/>
        </w:rPr>
        <w:t>BSM -</w:t>
      </w:r>
      <w:r w:rsidRPr="000F7EA8">
        <w:rPr>
          <w:rFonts w:ascii="Verdana" w:hAnsi="Verdana"/>
          <w:lang w:val="en-US"/>
        </w:rPr>
        <w:t xml:space="preserve"> Board of Governors </w:t>
      </w:r>
      <w:r w:rsidR="007B294A" w:rsidRPr="000F7EA8">
        <w:rPr>
          <w:rFonts w:ascii="Verdana" w:hAnsi="Verdana"/>
          <w:lang w:val="en-US"/>
        </w:rPr>
        <w:t xml:space="preserve">which has </w:t>
      </w:r>
      <w:r w:rsidR="003C67BA" w:rsidRPr="000F7EA8">
        <w:rPr>
          <w:rFonts w:ascii="Verdana" w:eastAsia="Times New Roman" w:hAnsi="Verdana" w:cs="Times New Roman"/>
          <w:lang w:val="en-US"/>
        </w:rPr>
        <w:t>a monitoring and</w:t>
      </w:r>
      <w:r w:rsidR="007B294A" w:rsidRPr="000F7EA8">
        <w:rPr>
          <w:rFonts w:ascii="Verdana" w:hAnsi="Verdana"/>
          <w:lang w:val="en-US"/>
        </w:rPr>
        <w:t xml:space="preserve"> advisory role </w:t>
      </w:r>
      <w:r w:rsidR="007B294A" w:rsidRPr="000F7EA8">
        <w:rPr>
          <w:rFonts w:ascii="Verdana" w:eastAsia="Times New Roman" w:hAnsi="Verdana" w:cs="Times New Roman"/>
          <w:lang w:val="en-US"/>
        </w:rPr>
        <w:t xml:space="preserve">relating to </w:t>
      </w:r>
      <w:r w:rsidR="00BF09CC" w:rsidRPr="000F7EA8">
        <w:rPr>
          <w:rFonts w:ascii="Verdana" w:eastAsia="Times New Roman" w:hAnsi="Verdana" w:cs="Times New Roman"/>
          <w:lang w:val="en-US"/>
        </w:rPr>
        <w:t xml:space="preserve">Pupil Progress, </w:t>
      </w:r>
      <w:r w:rsidR="00BF09CC" w:rsidRPr="004D7989">
        <w:rPr>
          <w:rFonts w:ascii="Verdana" w:eastAsia="Times New Roman" w:hAnsi="Verdana" w:cs="Times New Roman"/>
          <w:lang w:val="en-US"/>
        </w:rPr>
        <w:t xml:space="preserve">Pupil Mental Health, </w:t>
      </w:r>
      <w:r w:rsidR="007B294A" w:rsidRPr="004D7989">
        <w:rPr>
          <w:rFonts w:ascii="Verdana" w:eastAsia="Times New Roman" w:hAnsi="Verdana" w:cs="Times New Roman"/>
          <w:lang w:val="en-US"/>
        </w:rPr>
        <w:t>the S</w:t>
      </w:r>
      <w:r w:rsidR="003C67BA" w:rsidRPr="004D7989">
        <w:rPr>
          <w:rFonts w:ascii="Verdana" w:eastAsia="Times New Roman" w:hAnsi="Verdana" w:cs="Times New Roman"/>
          <w:lang w:val="en-US"/>
        </w:rPr>
        <w:t xml:space="preserve">chool’s academic, </w:t>
      </w:r>
      <w:proofErr w:type="gramStart"/>
      <w:r w:rsidR="003C67BA" w:rsidRPr="004D7989">
        <w:rPr>
          <w:rFonts w:ascii="Verdana" w:eastAsia="Times New Roman" w:hAnsi="Verdana" w:cs="Times New Roman"/>
          <w:lang w:val="en-US"/>
        </w:rPr>
        <w:t>curricular</w:t>
      </w:r>
      <w:proofErr w:type="gramEnd"/>
      <w:r w:rsidR="003C67BA" w:rsidRPr="004D7989">
        <w:rPr>
          <w:rFonts w:ascii="Verdana" w:eastAsia="Times New Roman" w:hAnsi="Verdana" w:cs="Times New Roman"/>
          <w:lang w:val="en-US"/>
        </w:rPr>
        <w:t xml:space="preserve"> and pastoral provision. </w:t>
      </w:r>
      <w:r w:rsidR="009F7211" w:rsidRPr="004D7989">
        <w:rPr>
          <w:rFonts w:ascii="Verdana" w:eastAsia="Times New Roman" w:hAnsi="Verdana" w:cs="Times New Roman"/>
          <w:lang w:val="en-US"/>
        </w:rPr>
        <w:t>The E</w:t>
      </w:r>
      <w:r w:rsidR="00DE0FC2" w:rsidRPr="004D7989">
        <w:rPr>
          <w:rFonts w:ascii="Verdana" w:eastAsia="Times New Roman" w:hAnsi="Verdana" w:cs="Times New Roman"/>
          <w:lang w:val="en-US"/>
        </w:rPr>
        <w:t>ducation Committee</w:t>
      </w:r>
      <w:r w:rsidR="009F7211" w:rsidRPr="004D7989">
        <w:rPr>
          <w:rFonts w:ascii="Verdana" w:eastAsia="Times New Roman" w:hAnsi="Verdana" w:cs="Times New Roman"/>
          <w:lang w:val="en-US"/>
        </w:rPr>
        <w:t xml:space="preserve"> is to have regard to the regulations relating to standards in independent schools and</w:t>
      </w:r>
      <w:r w:rsidR="00790BF9" w:rsidRPr="004D7989">
        <w:rPr>
          <w:rFonts w:ascii="Verdana" w:eastAsia="Times New Roman" w:hAnsi="Verdana" w:cs="Times New Roman"/>
          <w:lang w:val="en-US"/>
        </w:rPr>
        <w:t>,</w:t>
      </w:r>
      <w:r w:rsidR="009F7211" w:rsidRPr="004D7989">
        <w:rPr>
          <w:rFonts w:ascii="Verdana" w:eastAsia="Times New Roman" w:hAnsi="Verdana" w:cs="Times New Roman"/>
          <w:lang w:val="en-US"/>
        </w:rPr>
        <w:t xml:space="preserve"> on behalf of the </w:t>
      </w:r>
      <w:r w:rsidR="00443BF9" w:rsidRPr="004D7989">
        <w:rPr>
          <w:rFonts w:ascii="Verdana" w:hAnsi="Verdana"/>
          <w:lang w:val="en-US"/>
        </w:rPr>
        <w:t>Board of Governors</w:t>
      </w:r>
      <w:r w:rsidR="00790BF9" w:rsidRPr="004D7989">
        <w:rPr>
          <w:rFonts w:ascii="Verdana" w:hAnsi="Verdana"/>
          <w:lang w:val="en-US"/>
        </w:rPr>
        <w:t>,</w:t>
      </w:r>
      <w:r w:rsidR="009F7211" w:rsidRPr="004D7989">
        <w:rPr>
          <w:rFonts w:ascii="Verdana" w:eastAsia="Times New Roman" w:hAnsi="Verdana" w:cs="Times New Roman"/>
          <w:lang w:val="en-US"/>
        </w:rPr>
        <w:t xml:space="preserve"> </w:t>
      </w:r>
      <w:proofErr w:type="spellStart"/>
      <w:r w:rsidR="000352E9" w:rsidRPr="004D7989">
        <w:rPr>
          <w:rFonts w:ascii="Verdana" w:eastAsia="Times New Roman" w:hAnsi="Verdana" w:cs="Times New Roman"/>
          <w:lang w:val="en-US"/>
        </w:rPr>
        <w:t>scrutinise</w:t>
      </w:r>
      <w:proofErr w:type="spellEnd"/>
      <w:r w:rsidR="000352E9" w:rsidRPr="004D7989">
        <w:rPr>
          <w:rFonts w:ascii="Verdana" w:eastAsia="Times New Roman" w:hAnsi="Verdana" w:cs="Times New Roman"/>
          <w:lang w:val="en-US"/>
        </w:rPr>
        <w:t xml:space="preserve"> school policies, </w:t>
      </w:r>
      <w:r w:rsidR="009F7211" w:rsidRPr="004D7989">
        <w:rPr>
          <w:rFonts w:ascii="Verdana" w:eastAsia="Times New Roman" w:hAnsi="Verdana" w:cs="Times New Roman"/>
          <w:lang w:val="en-US"/>
        </w:rPr>
        <w:t>receive reports,</w:t>
      </w:r>
      <w:r w:rsidR="00273785" w:rsidRPr="004D7989">
        <w:rPr>
          <w:rFonts w:ascii="Verdana" w:eastAsia="Times New Roman" w:hAnsi="Verdana" w:cs="Times New Roman"/>
          <w:lang w:val="en-US"/>
        </w:rPr>
        <w:t xml:space="preserve"> </w:t>
      </w:r>
      <w:r w:rsidR="009F7211" w:rsidRPr="004D7989">
        <w:rPr>
          <w:rFonts w:ascii="Verdana" w:eastAsia="Times New Roman" w:hAnsi="Verdana" w:cs="Times New Roman"/>
          <w:lang w:val="en-US"/>
        </w:rPr>
        <w:t>monitor compliance</w:t>
      </w:r>
      <w:r w:rsidR="00273785" w:rsidRPr="004D7989">
        <w:rPr>
          <w:rFonts w:ascii="Verdana" w:eastAsia="Times New Roman" w:hAnsi="Verdana" w:cs="Times New Roman"/>
          <w:lang w:val="en-US"/>
        </w:rPr>
        <w:t xml:space="preserve"> and BSO standards</w:t>
      </w:r>
      <w:r w:rsidR="00790BF9" w:rsidRPr="004D7989">
        <w:rPr>
          <w:rFonts w:ascii="Verdana" w:eastAsia="Times New Roman" w:hAnsi="Verdana" w:cs="Times New Roman"/>
          <w:lang w:val="en-US"/>
        </w:rPr>
        <w:t xml:space="preserve">, </w:t>
      </w:r>
      <w:r w:rsidR="009F7211" w:rsidRPr="004D7989">
        <w:rPr>
          <w:rFonts w:ascii="Verdana" w:eastAsia="Times New Roman" w:hAnsi="Verdana" w:cs="Times New Roman"/>
          <w:lang w:val="en-US"/>
        </w:rPr>
        <w:t>a</w:t>
      </w:r>
      <w:r w:rsidR="00443BF9" w:rsidRPr="004D7989">
        <w:rPr>
          <w:rFonts w:ascii="Verdana" w:hAnsi="Verdana"/>
          <w:lang w:val="en-US"/>
        </w:rPr>
        <w:t>nd make recommendations in relation to the</w:t>
      </w:r>
      <w:r w:rsidR="00470628" w:rsidRPr="004D7989">
        <w:rPr>
          <w:rFonts w:ascii="Verdana" w:hAnsi="Verdana"/>
          <w:lang w:val="en-US"/>
        </w:rPr>
        <w:t>:</w:t>
      </w:r>
    </w:p>
    <w:p w14:paraId="5C3FD834" w14:textId="77777777" w:rsidR="00470628" w:rsidRPr="004D7989" w:rsidRDefault="00470628" w:rsidP="008314C2">
      <w:pPr>
        <w:tabs>
          <w:tab w:val="left" w:pos="-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-567" w:right="-613"/>
        <w:jc w:val="both"/>
        <w:rPr>
          <w:rFonts w:ascii="Verdana" w:hAnsi="Verdana"/>
          <w:lang w:val="en-US"/>
        </w:rPr>
      </w:pPr>
    </w:p>
    <w:p w14:paraId="39FA7CA8" w14:textId="185628B9" w:rsidR="00443BF9" w:rsidRDefault="00443BF9" w:rsidP="008314C2">
      <w:pPr>
        <w:pStyle w:val="NoSpacing"/>
        <w:numPr>
          <w:ilvl w:val="0"/>
          <w:numId w:val="9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4D7989">
        <w:rPr>
          <w:rFonts w:ascii="Verdana" w:hAnsi="Verdana"/>
          <w:lang w:val="en-US"/>
        </w:rPr>
        <w:t>School’s ethos and aims</w:t>
      </w:r>
      <w:r w:rsidR="00E82342" w:rsidRPr="004D7989">
        <w:rPr>
          <w:rFonts w:ascii="Verdana" w:hAnsi="Verdana"/>
          <w:lang w:val="en-US"/>
        </w:rPr>
        <w:t>,</w:t>
      </w:r>
      <w:r w:rsidRPr="004D7989">
        <w:rPr>
          <w:rFonts w:ascii="Verdana" w:hAnsi="Verdana"/>
          <w:lang w:val="en-US"/>
        </w:rPr>
        <w:t xml:space="preserve"> including oversight of the teaching and learning aspects</w:t>
      </w:r>
      <w:r w:rsidR="00737DBD" w:rsidRPr="000F7EA8">
        <w:rPr>
          <w:rFonts w:ascii="Verdana" w:hAnsi="Verdana"/>
          <w:lang w:val="en-US"/>
        </w:rPr>
        <w:t xml:space="preserve"> of the School </w:t>
      </w:r>
      <w:r w:rsidR="002B2F6E" w:rsidRPr="000F7EA8">
        <w:rPr>
          <w:rFonts w:ascii="Verdana" w:hAnsi="Verdana"/>
          <w:lang w:val="en-US"/>
        </w:rPr>
        <w:t xml:space="preserve">Development </w:t>
      </w:r>
      <w:r w:rsidR="00737DBD" w:rsidRPr="000F7EA8">
        <w:rPr>
          <w:rFonts w:ascii="Verdana" w:hAnsi="Verdana"/>
          <w:lang w:val="en-US"/>
        </w:rPr>
        <w:t>Plan</w:t>
      </w:r>
    </w:p>
    <w:p w14:paraId="3C64EEEA" w14:textId="77777777" w:rsidR="00470628" w:rsidRPr="000F7EA8" w:rsidRDefault="00470628" w:rsidP="00470628">
      <w:pPr>
        <w:pStyle w:val="NoSpacing"/>
        <w:spacing w:line="360" w:lineRule="auto"/>
        <w:ind w:left="-142" w:right="-613"/>
        <w:rPr>
          <w:rFonts w:ascii="Verdana" w:hAnsi="Verdana"/>
          <w:lang w:val="en-US"/>
        </w:rPr>
      </w:pPr>
    </w:p>
    <w:p w14:paraId="598D0FB9" w14:textId="77777777" w:rsidR="004A6C4C" w:rsidRPr="000F7EA8" w:rsidRDefault="004A6C4C" w:rsidP="008314C2">
      <w:pPr>
        <w:pStyle w:val="ListParagraph"/>
        <w:numPr>
          <w:ilvl w:val="0"/>
          <w:numId w:val="17"/>
        </w:num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-142" w:right="-613" w:hanging="425"/>
        <w:jc w:val="both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Maintain an overview of</w:t>
      </w:r>
      <w:r w:rsidR="00737DBD" w:rsidRPr="000F7EA8">
        <w:rPr>
          <w:rFonts w:ascii="Verdana" w:hAnsi="Verdana"/>
          <w:lang w:val="en-US"/>
        </w:rPr>
        <w:t>:</w:t>
      </w:r>
    </w:p>
    <w:p w14:paraId="1315B6BD" w14:textId="5AFA4413" w:rsidR="000F7EA8" w:rsidRPr="00A74BFF" w:rsidRDefault="00BC30B3" w:rsidP="00BC30B3">
      <w:pPr>
        <w:pStyle w:val="ListParagraph"/>
        <w:numPr>
          <w:ilvl w:val="0"/>
          <w:numId w:val="18"/>
        </w:numPr>
        <w:spacing w:after="0" w:line="240" w:lineRule="auto"/>
        <w:rPr>
          <w:rFonts w:ascii="Verdana" w:eastAsia="Times New Roman" w:hAnsi="Verdana" w:cs="Times New Roman"/>
          <w:lang w:val="en-GB" w:eastAsia="en-US"/>
        </w:rPr>
      </w:pPr>
      <w:r w:rsidRPr="000F7EA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key regulatory policies, including:</w:t>
      </w:r>
    </w:p>
    <w:p w14:paraId="4E12755A" w14:textId="77777777" w:rsidR="00A74BFF" w:rsidRPr="000F7EA8" w:rsidRDefault="00A74BFF" w:rsidP="00A74BFF">
      <w:pPr>
        <w:pStyle w:val="ListParagraph"/>
        <w:spacing w:after="0" w:line="240" w:lineRule="auto"/>
        <w:rPr>
          <w:rFonts w:ascii="Verdana" w:eastAsia="Times New Roman" w:hAnsi="Verdana" w:cs="Times New Roman"/>
          <w:lang w:val="en-GB" w:eastAsia="en-US"/>
        </w:rPr>
      </w:pPr>
    </w:p>
    <w:p w14:paraId="13A10C1E" w14:textId="70D19AEB" w:rsidR="00BC30B3" w:rsidRDefault="00BC30B3" w:rsidP="000F7EA8">
      <w:pPr>
        <w:pStyle w:val="ListParagraph"/>
        <w:spacing w:after="0" w:line="240" w:lineRule="auto"/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</w:pPr>
      <w:r w:rsidRPr="000F7EA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Acceptable Use; Admissions; Ant</w:t>
      </w:r>
      <w:r w:rsidR="0047062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i</w:t>
      </w:r>
      <w:r w:rsidRPr="000F7EA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-</w:t>
      </w:r>
      <w:r w:rsidR="000E16B2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B</w:t>
      </w:r>
      <w:r w:rsidRPr="000F7EA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>ullying; Behaviour; Child Protection and Safeguarding; Code of Conduct for Staff and Students; Concerns and Complaints; Curriculum; EAL; First-Aid; Health and Safety; Missing Child, and SEN</w:t>
      </w:r>
      <w:r w:rsidR="00E82342" w:rsidRPr="000F7EA8">
        <w:rPr>
          <w:rFonts w:ascii="Verdana" w:eastAsia="Times New Roman" w:hAnsi="Verdana" w:cs="Times New Roman"/>
          <w:color w:val="000000"/>
          <w:shd w:val="clear" w:color="auto" w:fill="FFFFFF"/>
          <w:lang w:val="en-GB" w:eastAsia="en-US"/>
        </w:rPr>
        <w:t xml:space="preserve"> &amp; Learning Support</w:t>
      </w:r>
    </w:p>
    <w:p w14:paraId="5EB9F3B4" w14:textId="77777777" w:rsidR="000F7EA8" w:rsidRPr="000F7EA8" w:rsidRDefault="000F7EA8" w:rsidP="000F7EA8">
      <w:pPr>
        <w:pStyle w:val="ListParagraph"/>
        <w:spacing w:after="0" w:line="240" w:lineRule="auto"/>
        <w:rPr>
          <w:rFonts w:ascii="Verdana" w:eastAsia="Times New Roman" w:hAnsi="Verdana" w:cs="Times New Roman"/>
          <w:lang w:val="en-GB" w:eastAsia="en-US"/>
        </w:rPr>
      </w:pPr>
    </w:p>
    <w:p w14:paraId="245AA18F" w14:textId="0566D398" w:rsidR="00443BF9" w:rsidRPr="000F7EA8" w:rsidRDefault="00BC30B3" w:rsidP="00E82342">
      <w:pPr>
        <w:pStyle w:val="ListParagraph"/>
        <w:numPr>
          <w:ilvl w:val="0"/>
          <w:numId w:val="19"/>
        </w:num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right="-613"/>
        <w:jc w:val="both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academic</w:t>
      </w:r>
      <w:r w:rsidR="00443BF9" w:rsidRPr="000F7EA8">
        <w:rPr>
          <w:rFonts w:ascii="Verdana" w:eastAsia="Times New Roman" w:hAnsi="Verdana" w:cs="Times New Roman"/>
          <w:lang w:val="en-US"/>
        </w:rPr>
        <w:t xml:space="preserve"> performance and public examination </w:t>
      </w:r>
      <w:r w:rsidR="000F7EA8" w:rsidRPr="000F7EA8">
        <w:rPr>
          <w:rFonts w:ascii="Verdana" w:eastAsia="Times New Roman" w:hAnsi="Verdana" w:cs="Times New Roman"/>
          <w:lang w:val="en-US"/>
        </w:rPr>
        <w:t>results</w:t>
      </w:r>
      <w:r w:rsidR="000F7EA8" w:rsidRPr="000F7EA8">
        <w:rPr>
          <w:rFonts w:ascii="Verdana" w:hAnsi="Verdana"/>
          <w:lang w:val="en-US"/>
        </w:rPr>
        <w:t>.</w:t>
      </w:r>
    </w:p>
    <w:p w14:paraId="43F4A971" w14:textId="6B372FFB" w:rsidR="00443BF9" w:rsidRPr="000F7EA8" w:rsidRDefault="00443BF9" w:rsidP="00E82342">
      <w:pPr>
        <w:pStyle w:val="NoSpacing"/>
        <w:numPr>
          <w:ilvl w:val="0"/>
          <w:numId w:val="19"/>
        </w:num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line="360" w:lineRule="auto"/>
        <w:ind w:right="-613"/>
        <w:jc w:val="both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the </w:t>
      </w:r>
      <w:r w:rsidR="000F7EA8" w:rsidRPr="000F7EA8">
        <w:rPr>
          <w:rFonts w:ascii="Verdana" w:hAnsi="Verdana"/>
          <w:lang w:val="en-US"/>
        </w:rPr>
        <w:t>school’s</w:t>
      </w:r>
      <w:r w:rsidRPr="000F7EA8">
        <w:rPr>
          <w:rFonts w:ascii="Verdana" w:hAnsi="Verdana"/>
          <w:lang w:val="en-US"/>
        </w:rPr>
        <w:t xml:space="preserve"> self-evaluation and professional review policies</w:t>
      </w:r>
      <w:r w:rsidR="000F7EA8">
        <w:rPr>
          <w:rFonts w:ascii="Verdana" w:hAnsi="Verdana"/>
          <w:lang w:val="en-US"/>
        </w:rPr>
        <w:t>.</w:t>
      </w:r>
    </w:p>
    <w:p w14:paraId="1C151A43" w14:textId="5806B271" w:rsidR="004A6C4C" w:rsidRPr="000F7EA8" w:rsidRDefault="004A6C4C" w:rsidP="00E82342">
      <w:pPr>
        <w:pStyle w:val="ListParagraph"/>
        <w:numPr>
          <w:ilvl w:val="0"/>
          <w:numId w:val="19"/>
        </w:numPr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the teaching staff structures and staff professional </w:t>
      </w:r>
      <w:r w:rsidR="000F7EA8" w:rsidRPr="000F7EA8">
        <w:rPr>
          <w:rFonts w:ascii="Verdana" w:hAnsi="Verdana"/>
          <w:lang w:val="en-US"/>
        </w:rPr>
        <w:t>development.</w:t>
      </w:r>
    </w:p>
    <w:p w14:paraId="709D3761" w14:textId="1476F8A1" w:rsidR="004A6C4C" w:rsidRPr="000F7EA8" w:rsidRDefault="000352E9" w:rsidP="00E82342">
      <w:pPr>
        <w:pStyle w:val="ListParagraph"/>
        <w:numPr>
          <w:ilvl w:val="0"/>
          <w:numId w:val="19"/>
        </w:num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right="-613"/>
        <w:jc w:val="both"/>
        <w:rPr>
          <w:rFonts w:ascii="Verdana" w:eastAsia="Times New Roman" w:hAnsi="Verdana" w:cs="Times New Roman"/>
          <w:lang w:val="en-US"/>
        </w:rPr>
      </w:pPr>
      <w:r w:rsidRPr="000F7EA8">
        <w:rPr>
          <w:rFonts w:ascii="Verdana" w:hAnsi="Verdana"/>
          <w:lang w:val="en-US"/>
        </w:rPr>
        <w:t>t</w:t>
      </w:r>
      <w:r w:rsidR="004A6C4C" w:rsidRPr="000F7EA8">
        <w:rPr>
          <w:rFonts w:ascii="Verdana" w:hAnsi="Verdana"/>
          <w:lang w:val="en-US"/>
        </w:rPr>
        <w:t xml:space="preserve">he educational aspects of the planning for periodic </w:t>
      </w:r>
      <w:r w:rsidR="000E16B2">
        <w:rPr>
          <w:rFonts w:ascii="Verdana" w:hAnsi="Verdana"/>
          <w:lang w:val="en-US"/>
        </w:rPr>
        <w:t>I</w:t>
      </w:r>
      <w:r w:rsidR="004A6C4C" w:rsidRPr="000F7EA8">
        <w:rPr>
          <w:rFonts w:ascii="Verdana" w:hAnsi="Verdana"/>
          <w:lang w:val="en-US"/>
        </w:rPr>
        <w:t>nspections;</w:t>
      </w:r>
      <w:r w:rsidR="0022537B" w:rsidRPr="000F7EA8">
        <w:rPr>
          <w:rFonts w:ascii="Verdana" w:hAnsi="Verdana"/>
          <w:lang w:val="en-US"/>
        </w:rPr>
        <w:t xml:space="preserve"> and</w:t>
      </w:r>
    </w:p>
    <w:p w14:paraId="5A628989" w14:textId="592C8827" w:rsidR="00136124" w:rsidRPr="000F7EA8" w:rsidRDefault="00136124" w:rsidP="008314C2">
      <w:pPr>
        <w:pStyle w:val="NoSpacing"/>
        <w:numPr>
          <w:ilvl w:val="0"/>
          <w:numId w:val="9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The Education Committee’s deliberations should in</w:t>
      </w:r>
      <w:r w:rsidR="00737DBD" w:rsidRPr="000F7EA8">
        <w:rPr>
          <w:rFonts w:ascii="Verdana" w:hAnsi="Verdana"/>
          <w:lang w:val="en-US"/>
        </w:rPr>
        <w:t xml:space="preserve">form the budget setting </w:t>
      </w:r>
      <w:r w:rsidR="000F7EA8" w:rsidRPr="000F7EA8">
        <w:rPr>
          <w:rFonts w:ascii="Verdana" w:hAnsi="Verdana"/>
          <w:lang w:val="en-US"/>
        </w:rPr>
        <w:t>process.</w:t>
      </w:r>
    </w:p>
    <w:p w14:paraId="11432C02" w14:textId="77777777" w:rsidR="00B64170" w:rsidRPr="000F7EA8" w:rsidRDefault="004A6C4C" w:rsidP="00E82342">
      <w:pPr>
        <w:pStyle w:val="NoSpacing"/>
        <w:numPr>
          <w:ilvl w:val="0"/>
          <w:numId w:val="9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U</w:t>
      </w:r>
      <w:r w:rsidR="007B294A" w:rsidRPr="000F7EA8">
        <w:rPr>
          <w:rFonts w:ascii="Verdana" w:hAnsi="Verdana"/>
          <w:lang w:val="en-US"/>
        </w:rPr>
        <w:t>ndertake any appropriate responsi</w:t>
      </w:r>
      <w:r w:rsidRPr="000F7EA8">
        <w:rPr>
          <w:rFonts w:ascii="Verdana" w:hAnsi="Verdana"/>
          <w:lang w:val="en-US"/>
        </w:rPr>
        <w:t xml:space="preserve">bility delegated by the </w:t>
      </w:r>
      <w:r w:rsidR="007B294A" w:rsidRPr="000F7EA8">
        <w:rPr>
          <w:rFonts w:ascii="Verdana" w:hAnsi="Verdana"/>
          <w:lang w:val="en-US"/>
        </w:rPr>
        <w:t>Board of Governors through the establishment of</w:t>
      </w:r>
      <w:r w:rsidR="00D63115" w:rsidRPr="000F7EA8">
        <w:rPr>
          <w:rFonts w:ascii="Verdana" w:hAnsi="Verdana"/>
          <w:lang w:val="en-US"/>
        </w:rPr>
        <w:t xml:space="preserve"> ad hoc working groups</w:t>
      </w:r>
      <w:r w:rsidRPr="000F7EA8">
        <w:rPr>
          <w:rFonts w:ascii="Verdana" w:hAnsi="Verdana"/>
          <w:lang w:val="en-US"/>
        </w:rPr>
        <w:t xml:space="preserve"> and make recommendations to the </w:t>
      </w:r>
      <w:r w:rsidR="00F476E1" w:rsidRPr="000F7EA8">
        <w:rPr>
          <w:rFonts w:ascii="Verdana" w:hAnsi="Verdana"/>
          <w:lang w:val="en-US"/>
        </w:rPr>
        <w:t>Board of Governors</w:t>
      </w:r>
      <w:r w:rsidRPr="000F7EA8">
        <w:rPr>
          <w:rFonts w:ascii="Verdana" w:hAnsi="Verdana"/>
          <w:lang w:val="en-US"/>
        </w:rPr>
        <w:t>.</w:t>
      </w:r>
      <w:r w:rsidR="00B64170" w:rsidRPr="000F7EA8">
        <w:rPr>
          <w:rFonts w:ascii="Verdana" w:hAnsi="Verdana"/>
          <w:lang w:val="en-US"/>
        </w:rPr>
        <w:br w:type="page"/>
      </w:r>
    </w:p>
    <w:p w14:paraId="58FBF708" w14:textId="77777777" w:rsidR="0012396F" w:rsidRPr="000F7EA8" w:rsidRDefault="00F0452E" w:rsidP="008314C2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  <w:lang w:val="en-US"/>
        </w:rPr>
      </w:pPr>
      <w:r w:rsidRPr="000F7EA8">
        <w:rPr>
          <w:rFonts w:ascii="Verdana" w:hAnsi="Verdana"/>
          <w:b/>
          <w:lang w:val="en-US"/>
        </w:rPr>
        <w:lastRenderedPageBreak/>
        <w:t>MEMBERSHIP OF THE EDUCATION COMMITTEE</w:t>
      </w:r>
    </w:p>
    <w:p w14:paraId="5540D17C" w14:textId="7164F5E7" w:rsidR="009F7211" w:rsidRPr="004D7989" w:rsidRDefault="00F476E1" w:rsidP="008314C2">
      <w:pPr>
        <w:spacing w:line="360" w:lineRule="auto"/>
        <w:ind w:left="-567" w:right="-613"/>
        <w:rPr>
          <w:rFonts w:ascii="Verdana" w:eastAsia="Times New Roman" w:hAnsi="Verdana" w:cs="Times New Roman"/>
          <w:lang w:val="en-US"/>
        </w:rPr>
      </w:pPr>
      <w:r w:rsidRPr="000F7EA8">
        <w:rPr>
          <w:rFonts w:ascii="Verdana" w:hAnsi="Verdana"/>
          <w:lang w:val="en-US"/>
        </w:rPr>
        <w:t>Depending on the size of the governing body, t</w:t>
      </w:r>
      <w:r w:rsidR="009F7211" w:rsidRPr="000F7EA8">
        <w:rPr>
          <w:rFonts w:ascii="Verdana" w:hAnsi="Verdana"/>
          <w:lang w:val="en-US"/>
        </w:rPr>
        <w:t xml:space="preserve">he </w:t>
      </w:r>
      <w:r w:rsidR="00650952" w:rsidRPr="000F7EA8">
        <w:rPr>
          <w:rFonts w:ascii="Verdana" w:hAnsi="Verdana"/>
          <w:lang w:val="en-US"/>
        </w:rPr>
        <w:t>C</w:t>
      </w:r>
      <w:r w:rsidR="0012396F" w:rsidRPr="000F7EA8">
        <w:rPr>
          <w:rFonts w:ascii="Verdana" w:hAnsi="Verdana"/>
          <w:lang w:val="en-US"/>
        </w:rPr>
        <w:t xml:space="preserve">ommittee </w:t>
      </w:r>
      <w:r w:rsidR="0012396F" w:rsidRPr="004D7989">
        <w:rPr>
          <w:rFonts w:ascii="Verdana" w:hAnsi="Verdana"/>
          <w:lang w:val="en-US"/>
        </w:rPr>
        <w:t xml:space="preserve">shall include up to </w:t>
      </w:r>
      <w:r w:rsidR="00273785" w:rsidRPr="004D7989">
        <w:rPr>
          <w:rFonts w:ascii="Verdana" w:hAnsi="Verdana"/>
          <w:lang w:val="en-US"/>
        </w:rPr>
        <w:t xml:space="preserve">four </w:t>
      </w:r>
      <w:r w:rsidR="0012396F" w:rsidRPr="004D7989">
        <w:rPr>
          <w:rFonts w:ascii="Verdana" w:hAnsi="Verdana"/>
          <w:lang w:val="en-US"/>
        </w:rPr>
        <w:t>members of the Board of Govern</w:t>
      </w:r>
      <w:r w:rsidR="004A6C4C" w:rsidRPr="004D7989">
        <w:rPr>
          <w:rFonts w:ascii="Verdana" w:hAnsi="Verdana"/>
          <w:lang w:val="en-US"/>
        </w:rPr>
        <w:t>ors (ex</w:t>
      </w:r>
      <w:r w:rsidRPr="004D7989">
        <w:rPr>
          <w:rFonts w:ascii="Verdana" w:hAnsi="Verdana"/>
          <w:lang w:val="en-US"/>
        </w:rPr>
        <w:t>clud</w:t>
      </w:r>
      <w:r w:rsidR="00A80C05" w:rsidRPr="004D7989">
        <w:rPr>
          <w:rFonts w:ascii="Verdana" w:hAnsi="Verdana"/>
          <w:lang w:val="en-US"/>
        </w:rPr>
        <w:t xml:space="preserve">ing the </w:t>
      </w:r>
      <w:proofErr w:type="gramStart"/>
      <w:r w:rsidR="00A80C05" w:rsidRPr="004D7989">
        <w:rPr>
          <w:rFonts w:ascii="Verdana" w:hAnsi="Verdana"/>
          <w:lang w:val="en-US"/>
        </w:rPr>
        <w:t>Principal</w:t>
      </w:r>
      <w:proofErr w:type="gramEnd"/>
      <w:r w:rsidRPr="004D7989">
        <w:rPr>
          <w:rFonts w:ascii="Verdana" w:hAnsi="Verdana"/>
          <w:lang w:val="en-US"/>
        </w:rPr>
        <w:t xml:space="preserve">). </w:t>
      </w:r>
      <w:r w:rsidR="009F7211" w:rsidRPr="004D7989">
        <w:rPr>
          <w:rFonts w:ascii="Verdana" w:hAnsi="Verdana"/>
          <w:lang w:val="en-US"/>
        </w:rPr>
        <w:t xml:space="preserve">The Chair </w:t>
      </w:r>
      <w:r w:rsidR="004A6C4C" w:rsidRPr="004D7989">
        <w:rPr>
          <w:rFonts w:ascii="Verdana" w:hAnsi="Verdana"/>
          <w:lang w:val="en-US"/>
        </w:rPr>
        <w:t>and Deputy Chair</w:t>
      </w:r>
      <w:r w:rsidR="000E16B2" w:rsidRPr="004D7989">
        <w:rPr>
          <w:rFonts w:ascii="Verdana" w:hAnsi="Verdana"/>
          <w:lang w:val="en-US"/>
        </w:rPr>
        <w:t xml:space="preserve"> </w:t>
      </w:r>
      <w:r w:rsidR="009F7211" w:rsidRPr="004D7989">
        <w:rPr>
          <w:rFonts w:ascii="Verdana" w:hAnsi="Verdana"/>
          <w:lang w:val="en-US"/>
        </w:rPr>
        <w:t xml:space="preserve">of </w:t>
      </w:r>
      <w:r w:rsidR="004A6C4C" w:rsidRPr="004D7989">
        <w:rPr>
          <w:rFonts w:ascii="Verdana" w:hAnsi="Verdana"/>
          <w:lang w:val="en-US"/>
        </w:rPr>
        <w:t xml:space="preserve">the Board of Governors will be </w:t>
      </w:r>
      <w:r w:rsidR="009F7211" w:rsidRPr="004D7989">
        <w:rPr>
          <w:rFonts w:ascii="Verdana" w:hAnsi="Verdana"/>
          <w:lang w:val="en-US"/>
        </w:rPr>
        <w:t>ex-officio member</w:t>
      </w:r>
      <w:r w:rsidR="004A6C4C" w:rsidRPr="004D7989">
        <w:rPr>
          <w:rFonts w:ascii="Verdana" w:hAnsi="Verdana"/>
          <w:lang w:val="en-US"/>
        </w:rPr>
        <w:t>s</w:t>
      </w:r>
      <w:r w:rsidR="009F7211" w:rsidRPr="004D7989">
        <w:rPr>
          <w:rFonts w:ascii="Verdana" w:hAnsi="Verdana"/>
          <w:lang w:val="en-US"/>
        </w:rPr>
        <w:t xml:space="preserve"> of the committee.</w:t>
      </w:r>
    </w:p>
    <w:p w14:paraId="32B16B3F" w14:textId="54963701" w:rsidR="0076000A" w:rsidRPr="004D7989" w:rsidRDefault="00650952" w:rsidP="008314C2">
      <w:pPr>
        <w:pStyle w:val="NoSpacing"/>
        <w:numPr>
          <w:ilvl w:val="0"/>
          <w:numId w:val="5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4D7989">
        <w:rPr>
          <w:rFonts w:ascii="Verdana" w:hAnsi="Verdana"/>
          <w:lang w:val="en-US"/>
        </w:rPr>
        <w:t>T</w:t>
      </w:r>
      <w:r w:rsidR="004A6C4C" w:rsidRPr="004D7989">
        <w:rPr>
          <w:rFonts w:ascii="Verdana" w:hAnsi="Verdana"/>
          <w:lang w:val="en-US"/>
        </w:rPr>
        <w:t>wo</w:t>
      </w:r>
      <w:r w:rsidR="0012396F" w:rsidRPr="004D7989">
        <w:rPr>
          <w:rFonts w:ascii="Verdana" w:hAnsi="Verdana"/>
          <w:lang w:val="en-US"/>
        </w:rPr>
        <w:t xml:space="preserve"> </w:t>
      </w:r>
      <w:r w:rsidR="00BF09CC" w:rsidRPr="004D7989">
        <w:rPr>
          <w:rFonts w:ascii="Verdana" w:hAnsi="Verdana"/>
          <w:lang w:val="en-US"/>
        </w:rPr>
        <w:t xml:space="preserve">committee members </w:t>
      </w:r>
      <w:r w:rsidR="00737DBD" w:rsidRPr="004D7989">
        <w:rPr>
          <w:rFonts w:ascii="Verdana" w:hAnsi="Verdana"/>
          <w:lang w:val="en-US"/>
        </w:rPr>
        <w:t>will constitute a quorum</w:t>
      </w:r>
      <w:r w:rsidR="000F7EA8" w:rsidRPr="004D7989">
        <w:rPr>
          <w:rFonts w:ascii="Verdana" w:hAnsi="Verdana"/>
          <w:lang w:val="en-US"/>
        </w:rPr>
        <w:t>.</w:t>
      </w:r>
    </w:p>
    <w:p w14:paraId="38AF00D1" w14:textId="77777777" w:rsidR="00470628" w:rsidRDefault="0012396F" w:rsidP="008314C2">
      <w:pPr>
        <w:pStyle w:val="NoSpacing"/>
        <w:numPr>
          <w:ilvl w:val="0"/>
          <w:numId w:val="5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The Chair</w:t>
      </w:r>
      <w:r w:rsidR="00F476E1" w:rsidRPr="000F7EA8">
        <w:rPr>
          <w:rFonts w:ascii="Verdana" w:hAnsi="Verdana"/>
          <w:lang w:val="en-US"/>
        </w:rPr>
        <w:t xml:space="preserve"> of the E</w:t>
      </w:r>
      <w:r w:rsidR="00DE0FC2" w:rsidRPr="000F7EA8">
        <w:rPr>
          <w:rFonts w:ascii="Verdana" w:hAnsi="Verdana"/>
          <w:lang w:val="en-US"/>
        </w:rPr>
        <w:t xml:space="preserve">ducation Committee </w:t>
      </w:r>
      <w:r w:rsidR="00F476E1" w:rsidRPr="000F7EA8">
        <w:rPr>
          <w:rFonts w:ascii="Verdana" w:hAnsi="Verdana"/>
          <w:lang w:val="en-US"/>
        </w:rPr>
        <w:t xml:space="preserve">shall be </w:t>
      </w:r>
      <w:r w:rsidR="00470628">
        <w:rPr>
          <w:rFonts w:ascii="Verdana" w:hAnsi="Verdana"/>
          <w:lang w:val="en-US"/>
        </w:rPr>
        <w:t xml:space="preserve">identified by </w:t>
      </w:r>
      <w:r w:rsidR="004A6C4C" w:rsidRPr="000F7EA8">
        <w:rPr>
          <w:rFonts w:ascii="Verdana" w:hAnsi="Verdana"/>
          <w:lang w:val="en-US"/>
        </w:rPr>
        <w:t>the</w:t>
      </w:r>
      <w:r w:rsidR="00470628">
        <w:rPr>
          <w:rFonts w:ascii="Verdana" w:hAnsi="Verdana"/>
          <w:lang w:val="en-US"/>
        </w:rPr>
        <w:t xml:space="preserve"> Nominations Committee</w:t>
      </w:r>
      <w:r w:rsidR="004A6C4C" w:rsidRPr="000F7EA8">
        <w:rPr>
          <w:rFonts w:ascii="Verdana" w:hAnsi="Verdana"/>
          <w:lang w:val="en-US"/>
        </w:rPr>
        <w:t xml:space="preserve"> </w:t>
      </w:r>
      <w:r w:rsidR="00470628">
        <w:rPr>
          <w:rFonts w:ascii="Verdana" w:hAnsi="Verdana"/>
          <w:lang w:val="en-US"/>
        </w:rPr>
        <w:t xml:space="preserve">and confirmed by the whole </w:t>
      </w:r>
      <w:r w:rsidRPr="000F7EA8">
        <w:rPr>
          <w:rFonts w:ascii="Verdana" w:hAnsi="Verdana"/>
          <w:lang w:val="en-US"/>
        </w:rPr>
        <w:t>Board.</w:t>
      </w:r>
    </w:p>
    <w:p w14:paraId="5B6C2AA0" w14:textId="2CBF1F7A" w:rsidR="0012396F" w:rsidRPr="000F7EA8" w:rsidRDefault="0012396F" w:rsidP="008314C2">
      <w:pPr>
        <w:pStyle w:val="NoSpacing"/>
        <w:numPr>
          <w:ilvl w:val="0"/>
          <w:numId w:val="5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In the absence of the Chair, another Committee m</w:t>
      </w:r>
      <w:r w:rsidR="00737DBD" w:rsidRPr="000F7EA8">
        <w:rPr>
          <w:rFonts w:ascii="Verdana" w:hAnsi="Verdana"/>
          <w:lang w:val="en-US"/>
        </w:rPr>
        <w:t>ember will act in his/her place</w:t>
      </w:r>
      <w:r w:rsidR="000F7EA8">
        <w:rPr>
          <w:rFonts w:ascii="Verdana" w:hAnsi="Verdana"/>
          <w:lang w:val="en-US"/>
        </w:rPr>
        <w:t>.</w:t>
      </w:r>
    </w:p>
    <w:p w14:paraId="5FAC14B0" w14:textId="26E2F42D" w:rsidR="0012396F" w:rsidRPr="000F7EA8" w:rsidRDefault="00F476E1" w:rsidP="008314C2">
      <w:pPr>
        <w:pStyle w:val="NoSpacing"/>
        <w:numPr>
          <w:ilvl w:val="0"/>
          <w:numId w:val="5"/>
        </w:numPr>
        <w:spacing w:line="360" w:lineRule="auto"/>
        <w:ind w:left="-142" w:right="-613" w:hanging="425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In addition to the </w:t>
      </w:r>
      <w:proofErr w:type="gramStart"/>
      <w:r w:rsidR="00A80C05" w:rsidRPr="000F7EA8">
        <w:rPr>
          <w:rFonts w:ascii="Verdana" w:hAnsi="Verdana"/>
          <w:lang w:val="en-US"/>
        </w:rPr>
        <w:t>Principal</w:t>
      </w:r>
      <w:proofErr w:type="gramEnd"/>
      <w:r w:rsidRPr="000F7EA8">
        <w:rPr>
          <w:rFonts w:ascii="Verdana" w:hAnsi="Verdana"/>
          <w:lang w:val="en-US"/>
        </w:rPr>
        <w:t xml:space="preserve"> other </w:t>
      </w:r>
      <w:r w:rsidR="0012396F" w:rsidRPr="000F7EA8">
        <w:rPr>
          <w:rFonts w:ascii="Verdana" w:hAnsi="Verdana"/>
          <w:lang w:val="en-US"/>
        </w:rPr>
        <w:t xml:space="preserve">members of the </w:t>
      </w:r>
      <w:r w:rsidR="00A80C05" w:rsidRPr="000F7EA8">
        <w:rPr>
          <w:rFonts w:ascii="Verdana" w:hAnsi="Verdana"/>
          <w:lang w:val="en-US"/>
        </w:rPr>
        <w:t>School</w:t>
      </w:r>
      <w:r w:rsidR="0012396F" w:rsidRPr="000F7EA8">
        <w:rPr>
          <w:rFonts w:ascii="Verdana" w:hAnsi="Verdana"/>
          <w:lang w:val="en-US"/>
        </w:rPr>
        <w:t>’s Senior Leadership Team</w:t>
      </w:r>
      <w:r w:rsidR="0076000A" w:rsidRPr="000F7EA8">
        <w:rPr>
          <w:rFonts w:ascii="Verdana" w:hAnsi="Verdana"/>
          <w:lang w:val="en-US"/>
        </w:rPr>
        <w:t xml:space="preserve"> (</w:t>
      </w:r>
      <w:r w:rsidR="00A80C05" w:rsidRPr="000F7EA8">
        <w:rPr>
          <w:rFonts w:ascii="Verdana" w:hAnsi="Verdana"/>
          <w:lang w:val="en-US"/>
        </w:rPr>
        <w:t xml:space="preserve">Heads and Deputy Heads of the </w:t>
      </w:r>
      <w:r w:rsidR="00470628">
        <w:rPr>
          <w:rFonts w:ascii="Verdana" w:hAnsi="Verdana"/>
          <w:lang w:val="en-US"/>
        </w:rPr>
        <w:t xml:space="preserve">Primary </w:t>
      </w:r>
      <w:r w:rsidR="00A80C05" w:rsidRPr="000F7EA8">
        <w:rPr>
          <w:rFonts w:ascii="Verdana" w:hAnsi="Verdana"/>
          <w:lang w:val="en-US"/>
        </w:rPr>
        <w:t>and</w:t>
      </w:r>
      <w:r w:rsidR="00470628">
        <w:rPr>
          <w:rFonts w:ascii="Verdana" w:hAnsi="Verdana"/>
          <w:lang w:val="en-US"/>
        </w:rPr>
        <w:t xml:space="preserve"> Senior </w:t>
      </w:r>
      <w:r w:rsidR="00A80C05" w:rsidRPr="000F7EA8">
        <w:rPr>
          <w:rFonts w:ascii="Verdana" w:hAnsi="Verdana"/>
          <w:lang w:val="en-US"/>
        </w:rPr>
        <w:t>Schools</w:t>
      </w:r>
      <w:r w:rsidR="00470628">
        <w:rPr>
          <w:rFonts w:ascii="Verdana" w:hAnsi="Verdana"/>
          <w:lang w:val="en-US"/>
        </w:rPr>
        <w:t>)</w:t>
      </w:r>
      <w:r w:rsidR="0076000A" w:rsidRPr="000F7EA8">
        <w:rPr>
          <w:rFonts w:ascii="Verdana" w:hAnsi="Verdana"/>
          <w:lang w:val="en-US"/>
        </w:rPr>
        <w:t xml:space="preserve"> </w:t>
      </w:r>
      <w:r w:rsidRPr="000F7EA8">
        <w:rPr>
          <w:rFonts w:ascii="Verdana" w:hAnsi="Verdana"/>
          <w:lang w:val="en-US"/>
        </w:rPr>
        <w:t xml:space="preserve">should also </w:t>
      </w:r>
      <w:r w:rsidR="009F7211" w:rsidRPr="000F7EA8">
        <w:rPr>
          <w:rFonts w:ascii="Verdana" w:hAnsi="Verdana"/>
          <w:lang w:val="en-US"/>
        </w:rPr>
        <w:t xml:space="preserve">attend </w:t>
      </w:r>
      <w:r w:rsidR="0076000A" w:rsidRPr="000F7EA8">
        <w:rPr>
          <w:rFonts w:ascii="Verdana" w:hAnsi="Verdana"/>
          <w:lang w:val="en-US"/>
        </w:rPr>
        <w:t>meetings</w:t>
      </w:r>
      <w:r w:rsidR="00DE0FC2" w:rsidRPr="000F7EA8">
        <w:rPr>
          <w:rFonts w:ascii="Verdana" w:hAnsi="Verdana"/>
          <w:lang w:val="en-US"/>
        </w:rPr>
        <w:t xml:space="preserve"> of the Education </w:t>
      </w:r>
      <w:r w:rsidRPr="000F7EA8">
        <w:rPr>
          <w:rFonts w:ascii="Verdana" w:hAnsi="Verdana"/>
          <w:lang w:val="en-US"/>
        </w:rPr>
        <w:t>C</w:t>
      </w:r>
      <w:r w:rsidR="00DE0FC2" w:rsidRPr="000F7EA8">
        <w:rPr>
          <w:rFonts w:ascii="Verdana" w:hAnsi="Verdana"/>
          <w:lang w:val="en-US"/>
        </w:rPr>
        <w:t>ommittee</w:t>
      </w:r>
      <w:r w:rsidR="0012396F" w:rsidRPr="000F7EA8">
        <w:rPr>
          <w:rFonts w:ascii="Verdana" w:hAnsi="Verdana"/>
          <w:lang w:val="en-US"/>
        </w:rPr>
        <w:t>.</w:t>
      </w:r>
    </w:p>
    <w:p w14:paraId="67A29899" w14:textId="77777777" w:rsidR="0076000A" w:rsidRPr="000F7EA8" w:rsidRDefault="0076000A" w:rsidP="008314C2">
      <w:pPr>
        <w:pStyle w:val="NoSpacing"/>
        <w:spacing w:line="360" w:lineRule="auto"/>
        <w:ind w:left="-207" w:right="-613"/>
        <w:rPr>
          <w:rFonts w:ascii="Verdana" w:hAnsi="Verdana"/>
          <w:lang w:val="en-US"/>
        </w:rPr>
      </w:pPr>
    </w:p>
    <w:p w14:paraId="63C51EAA" w14:textId="77777777" w:rsidR="0076000A" w:rsidRPr="000F7EA8" w:rsidRDefault="00F0452E" w:rsidP="008314C2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</w:rPr>
      </w:pPr>
      <w:r w:rsidRPr="000F7EA8">
        <w:rPr>
          <w:rFonts w:ascii="Verdana" w:hAnsi="Verdana"/>
          <w:b/>
        </w:rPr>
        <w:t>SECRETARY</w:t>
      </w:r>
    </w:p>
    <w:p w14:paraId="1C364DFB" w14:textId="77777777" w:rsidR="007B294A" w:rsidRPr="000F7EA8" w:rsidRDefault="009F7211" w:rsidP="003F2168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>The Board Secretary will be the committee secretary.</w:t>
      </w:r>
      <w:r w:rsidR="00B64170" w:rsidRPr="000F7EA8">
        <w:rPr>
          <w:rFonts w:ascii="Verdana" w:hAnsi="Verdana"/>
          <w:lang w:val="en-US"/>
        </w:rPr>
        <w:t xml:space="preserve"> </w:t>
      </w:r>
      <w:r w:rsidRPr="000F7EA8">
        <w:rPr>
          <w:rFonts w:ascii="Verdana" w:hAnsi="Verdana"/>
          <w:lang w:val="en-US"/>
        </w:rPr>
        <w:t>In the absence of the Board Secretary t</w:t>
      </w:r>
      <w:r w:rsidR="0076000A" w:rsidRPr="000F7EA8">
        <w:rPr>
          <w:rFonts w:ascii="Verdana" w:hAnsi="Verdana"/>
          <w:lang w:val="en-US"/>
        </w:rPr>
        <w:t xml:space="preserve">he </w:t>
      </w:r>
      <w:r w:rsidR="00A80C05" w:rsidRPr="000F7EA8">
        <w:rPr>
          <w:rFonts w:ascii="Verdana" w:hAnsi="Verdana"/>
          <w:lang w:val="en-US"/>
        </w:rPr>
        <w:t>Principal</w:t>
      </w:r>
      <w:r w:rsidR="0076000A" w:rsidRPr="000F7EA8">
        <w:rPr>
          <w:rFonts w:ascii="Verdana" w:hAnsi="Verdana"/>
          <w:lang w:val="en-US"/>
        </w:rPr>
        <w:t xml:space="preserve"> will nominate a member of the Senior Leadership Team to act as m</w:t>
      </w:r>
      <w:r w:rsidRPr="000F7EA8">
        <w:rPr>
          <w:rFonts w:ascii="Verdana" w:hAnsi="Verdana"/>
          <w:lang w:val="en-US"/>
        </w:rPr>
        <w:t>inute secretary at the meeting.</w:t>
      </w:r>
      <w:r w:rsidR="003F2168" w:rsidRPr="000F7EA8">
        <w:rPr>
          <w:rFonts w:ascii="Verdana" w:hAnsi="Verdana"/>
          <w:lang w:val="en-US"/>
        </w:rPr>
        <w:t xml:space="preserve"> </w:t>
      </w:r>
      <w:r w:rsidR="007B294A" w:rsidRPr="000F7EA8">
        <w:rPr>
          <w:rFonts w:ascii="Verdana" w:hAnsi="Verdana"/>
          <w:lang w:val="en-US"/>
        </w:rPr>
        <w:t xml:space="preserve">The minutes of a meeting constitute the report of the Committee to the </w:t>
      </w:r>
      <w:r w:rsidR="003F2168" w:rsidRPr="000F7EA8">
        <w:rPr>
          <w:rFonts w:ascii="Verdana" w:hAnsi="Verdana"/>
          <w:lang w:val="en-US"/>
        </w:rPr>
        <w:t xml:space="preserve">full </w:t>
      </w:r>
      <w:r w:rsidR="007B294A" w:rsidRPr="000F7EA8">
        <w:rPr>
          <w:rFonts w:ascii="Verdana" w:hAnsi="Verdana"/>
          <w:lang w:val="en-US"/>
        </w:rPr>
        <w:t>Governing Body. Papers considered by the Committee will</w:t>
      </w:r>
      <w:r w:rsidR="000401FD" w:rsidRPr="000F7EA8">
        <w:rPr>
          <w:rFonts w:ascii="Verdana" w:hAnsi="Verdana"/>
          <w:lang w:val="en-US"/>
        </w:rPr>
        <w:t xml:space="preserve"> be made available to governors.</w:t>
      </w:r>
    </w:p>
    <w:p w14:paraId="6A5A5113" w14:textId="77777777" w:rsidR="0076000A" w:rsidRPr="000F7EA8" w:rsidRDefault="0076000A" w:rsidP="008314C2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</w:p>
    <w:p w14:paraId="25E53D44" w14:textId="77777777" w:rsidR="0076000A" w:rsidRPr="000F7EA8" w:rsidRDefault="00F0452E" w:rsidP="008314C2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</w:rPr>
      </w:pPr>
      <w:r w:rsidRPr="000F7EA8">
        <w:rPr>
          <w:rFonts w:ascii="Verdana" w:hAnsi="Verdana"/>
          <w:b/>
        </w:rPr>
        <w:t>OTHER ATTENDEES</w:t>
      </w:r>
    </w:p>
    <w:p w14:paraId="666C1ABD" w14:textId="29C6288B" w:rsidR="0076000A" w:rsidRPr="000F7EA8" w:rsidRDefault="0076000A" w:rsidP="003F2168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At the invitation of the </w:t>
      </w:r>
      <w:r w:rsidR="00DE0FC2" w:rsidRPr="000F7EA8">
        <w:rPr>
          <w:rFonts w:ascii="Verdana" w:hAnsi="Verdana"/>
          <w:lang w:val="en-US"/>
        </w:rPr>
        <w:t>Education Committee</w:t>
      </w:r>
      <w:r w:rsidR="00442921" w:rsidRPr="000F7EA8">
        <w:rPr>
          <w:rFonts w:ascii="Verdana" w:hAnsi="Verdana"/>
          <w:lang w:val="en-US"/>
        </w:rPr>
        <w:t xml:space="preserve"> </w:t>
      </w:r>
      <w:r w:rsidRPr="000F7EA8">
        <w:rPr>
          <w:rFonts w:ascii="Verdana" w:hAnsi="Verdana"/>
          <w:lang w:val="en-US"/>
        </w:rPr>
        <w:t>Chair</w:t>
      </w:r>
      <w:r w:rsidR="00A80C05" w:rsidRPr="000F7EA8">
        <w:rPr>
          <w:rFonts w:ascii="Verdana" w:hAnsi="Verdana"/>
          <w:lang w:val="en-US"/>
        </w:rPr>
        <w:t xml:space="preserve"> and/or </w:t>
      </w:r>
      <w:r w:rsidR="00442921" w:rsidRPr="000F7EA8">
        <w:rPr>
          <w:rFonts w:ascii="Verdana" w:hAnsi="Verdana"/>
          <w:lang w:val="en-US"/>
        </w:rPr>
        <w:t xml:space="preserve">the </w:t>
      </w:r>
      <w:proofErr w:type="gramStart"/>
      <w:r w:rsidR="00A80C05" w:rsidRPr="000F7EA8">
        <w:rPr>
          <w:rFonts w:ascii="Verdana" w:hAnsi="Verdana"/>
          <w:lang w:val="en-US"/>
        </w:rPr>
        <w:t>Principal</w:t>
      </w:r>
      <w:proofErr w:type="gramEnd"/>
      <w:r w:rsidRPr="000F7EA8">
        <w:rPr>
          <w:rFonts w:ascii="Verdana" w:hAnsi="Verdana"/>
          <w:lang w:val="en-US"/>
        </w:rPr>
        <w:t xml:space="preserve"> other colleagues, e.g. </w:t>
      </w:r>
      <w:r w:rsidR="00A80C05" w:rsidRPr="000F7EA8">
        <w:rPr>
          <w:rFonts w:ascii="Verdana" w:hAnsi="Verdana"/>
          <w:lang w:val="en-US"/>
        </w:rPr>
        <w:t xml:space="preserve">Curriculum </w:t>
      </w:r>
      <w:r w:rsidRPr="000F7EA8">
        <w:rPr>
          <w:rFonts w:ascii="Verdana" w:hAnsi="Verdana"/>
          <w:lang w:val="en-US"/>
        </w:rPr>
        <w:t xml:space="preserve">Leaders, </w:t>
      </w:r>
      <w:r w:rsidR="00A80C05" w:rsidRPr="000F7EA8">
        <w:rPr>
          <w:rFonts w:ascii="Verdana" w:hAnsi="Verdana"/>
          <w:lang w:val="en-US"/>
        </w:rPr>
        <w:t>Key Stage Coordinators,</w:t>
      </w:r>
      <w:r w:rsidRPr="000F7EA8">
        <w:rPr>
          <w:rFonts w:ascii="Verdana" w:hAnsi="Verdana"/>
          <w:lang w:val="en-US"/>
        </w:rPr>
        <w:t xml:space="preserve"> </w:t>
      </w:r>
      <w:r w:rsidR="00470628">
        <w:rPr>
          <w:rFonts w:ascii="Verdana" w:hAnsi="Verdana"/>
          <w:lang w:val="en-US"/>
        </w:rPr>
        <w:t xml:space="preserve">and students </w:t>
      </w:r>
      <w:r w:rsidRPr="000F7EA8">
        <w:rPr>
          <w:rFonts w:ascii="Verdana" w:hAnsi="Verdana"/>
          <w:lang w:val="en-US"/>
        </w:rPr>
        <w:t xml:space="preserve">will be </w:t>
      </w:r>
      <w:r w:rsidR="00A80C05" w:rsidRPr="000F7EA8">
        <w:rPr>
          <w:rFonts w:ascii="Verdana" w:hAnsi="Verdana"/>
          <w:lang w:val="en-US"/>
        </w:rPr>
        <w:t>invited t</w:t>
      </w:r>
      <w:r w:rsidRPr="000F7EA8">
        <w:rPr>
          <w:rFonts w:ascii="Verdana" w:hAnsi="Verdana"/>
          <w:lang w:val="en-US"/>
        </w:rPr>
        <w:t>o attend meetings to make formal presentations to the committee and answer questions.</w:t>
      </w:r>
    </w:p>
    <w:p w14:paraId="5C4AB7F9" w14:textId="77777777" w:rsidR="0076000A" w:rsidRPr="000F7EA8" w:rsidRDefault="0076000A" w:rsidP="008314C2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</w:p>
    <w:p w14:paraId="3980BA34" w14:textId="77777777" w:rsidR="0076000A" w:rsidRPr="000F7EA8" w:rsidRDefault="00F0452E" w:rsidP="008314C2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</w:rPr>
      </w:pPr>
      <w:r w:rsidRPr="000F7EA8">
        <w:rPr>
          <w:rFonts w:ascii="Verdana" w:hAnsi="Verdana"/>
          <w:b/>
        </w:rPr>
        <w:t>VOTING RIGHTS</w:t>
      </w:r>
    </w:p>
    <w:p w14:paraId="1A742234" w14:textId="77777777" w:rsidR="0076000A" w:rsidRPr="000F7EA8" w:rsidRDefault="0076000A" w:rsidP="003F2168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Only members of </w:t>
      </w:r>
      <w:r w:rsidR="00F83DF1" w:rsidRPr="000F7EA8">
        <w:rPr>
          <w:rFonts w:ascii="Verdana" w:hAnsi="Verdana"/>
          <w:lang w:val="en-US"/>
        </w:rPr>
        <w:t xml:space="preserve">the </w:t>
      </w:r>
      <w:r w:rsidRPr="000F7EA8">
        <w:rPr>
          <w:rFonts w:ascii="Verdana" w:hAnsi="Verdana"/>
          <w:lang w:val="en-US"/>
        </w:rPr>
        <w:t>Board of Governors may vote on recommendations to be made to the full Board.</w:t>
      </w:r>
    </w:p>
    <w:p w14:paraId="7450D90A" w14:textId="77777777" w:rsidR="0012396F" w:rsidRPr="000F7EA8" w:rsidRDefault="0012396F" w:rsidP="008314C2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</w:p>
    <w:p w14:paraId="5CA33EA8" w14:textId="77777777" w:rsidR="00884C7E" w:rsidRPr="000F7EA8" w:rsidRDefault="00F0452E" w:rsidP="003F2168">
      <w:pPr>
        <w:pStyle w:val="NoSpacing"/>
        <w:numPr>
          <w:ilvl w:val="0"/>
          <w:numId w:val="10"/>
        </w:numPr>
        <w:spacing w:line="360" w:lineRule="auto"/>
        <w:ind w:right="-613"/>
        <w:rPr>
          <w:rFonts w:ascii="Verdana" w:hAnsi="Verdana"/>
          <w:b/>
        </w:rPr>
      </w:pPr>
      <w:r w:rsidRPr="000F7EA8">
        <w:rPr>
          <w:rFonts w:ascii="Verdana" w:hAnsi="Verdana"/>
          <w:b/>
        </w:rPr>
        <w:t>MEETING FREQUENCY AND DURATION</w:t>
      </w:r>
    </w:p>
    <w:p w14:paraId="1FF69722" w14:textId="57BB27A7" w:rsidR="00573B9B" w:rsidRPr="000F7EA8" w:rsidRDefault="00D63115" w:rsidP="000F7EA8">
      <w:pPr>
        <w:pStyle w:val="NoSpacing"/>
        <w:spacing w:line="360" w:lineRule="auto"/>
        <w:ind w:left="-567" w:right="-613"/>
        <w:rPr>
          <w:rFonts w:ascii="Verdana" w:hAnsi="Verdana"/>
          <w:lang w:val="en-US"/>
        </w:rPr>
      </w:pPr>
      <w:r w:rsidRPr="000F7EA8">
        <w:rPr>
          <w:rFonts w:ascii="Verdana" w:hAnsi="Verdana"/>
          <w:lang w:val="en-US"/>
        </w:rPr>
        <w:t xml:space="preserve">The Committee will meet </w:t>
      </w:r>
      <w:r w:rsidR="00470628">
        <w:rPr>
          <w:rFonts w:ascii="Verdana" w:hAnsi="Verdana"/>
          <w:lang w:val="en-US"/>
        </w:rPr>
        <w:t>four</w:t>
      </w:r>
      <w:r w:rsidRPr="000F7EA8">
        <w:rPr>
          <w:rFonts w:ascii="Verdana" w:hAnsi="Verdana"/>
          <w:lang w:val="en-US"/>
        </w:rPr>
        <w:t xml:space="preserve"> times a year,</w:t>
      </w:r>
      <w:r w:rsidR="00884C7E" w:rsidRPr="000F7EA8">
        <w:rPr>
          <w:rFonts w:ascii="Verdana" w:hAnsi="Verdana"/>
          <w:lang w:val="en-US"/>
        </w:rPr>
        <w:t xml:space="preserve"> </w:t>
      </w:r>
      <w:r w:rsidR="00470628">
        <w:rPr>
          <w:rFonts w:ascii="Verdana" w:hAnsi="Verdana"/>
          <w:lang w:val="en-US"/>
        </w:rPr>
        <w:t xml:space="preserve">with dates </w:t>
      </w:r>
      <w:r w:rsidR="00884C7E" w:rsidRPr="000F7EA8">
        <w:rPr>
          <w:rFonts w:ascii="Verdana" w:hAnsi="Verdana"/>
          <w:lang w:val="en-US"/>
        </w:rPr>
        <w:t xml:space="preserve">normally </w:t>
      </w:r>
      <w:r w:rsidR="00470628">
        <w:rPr>
          <w:rFonts w:ascii="Verdana" w:hAnsi="Verdana"/>
          <w:lang w:val="en-US"/>
        </w:rPr>
        <w:t xml:space="preserve">scheduled very close to </w:t>
      </w:r>
      <w:r w:rsidR="00884C7E" w:rsidRPr="000F7EA8">
        <w:rPr>
          <w:rFonts w:ascii="Verdana" w:hAnsi="Verdana"/>
          <w:lang w:val="en-US"/>
        </w:rPr>
        <w:t>the main meeting</w:t>
      </w:r>
      <w:r w:rsidR="00470628">
        <w:rPr>
          <w:rFonts w:ascii="Verdana" w:hAnsi="Verdana"/>
          <w:lang w:val="en-US"/>
        </w:rPr>
        <w:t>s</w:t>
      </w:r>
      <w:r w:rsidR="00884C7E" w:rsidRPr="000F7EA8">
        <w:rPr>
          <w:rFonts w:ascii="Verdana" w:hAnsi="Verdana"/>
          <w:lang w:val="en-US"/>
        </w:rPr>
        <w:t xml:space="preserve"> of the full Board of Governors.</w:t>
      </w:r>
      <w:r w:rsidR="003F2168" w:rsidRPr="000F7EA8">
        <w:rPr>
          <w:rFonts w:ascii="Verdana" w:hAnsi="Verdana"/>
          <w:lang w:val="en-US"/>
        </w:rPr>
        <w:t xml:space="preserve"> </w:t>
      </w:r>
      <w:r w:rsidR="00884C7E" w:rsidRPr="000F7EA8">
        <w:rPr>
          <w:rFonts w:ascii="Verdana" w:hAnsi="Verdana"/>
          <w:lang w:val="en-US"/>
        </w:rPr>
        <w:t xml:space="preserve">The Chair may call extra </w:t>
      </w:r>
      <w:r w:rsidR="000F7EA8" w:rsidRPr="000F7EA8">
        <w:rPr>
          <w:rFonts w:ascii="Verdana" w:hAnsi="Verdana"/>
          <w:lang w:val="en-US"/>
        </w:rPr>
        <w:t>meetings</w:t>
      </w:r>
      <w:r w:rsidR="00884C7E" w:rsidRPr="000F7EA8">
        <w:rPr>
          <w:rFonts w:ascii="Verdana" w:hAnsi="Verdana"/>
          <w:lang w:val="en-US"/>
        </w:rPr>
        <w:t xml:space="preserve"> as business demands.</w:t>
      </w:r>
      <w:r w:rsidR="003F2168" w:rsidRPr="000F7EA8">
        <w:rPr>
          <w:rFonts w:ascii="Verdana" w:hAnsi="Verdana"/>
          <w:lang w:val="en-US"/>
        </w:rPr>
        <w:t xml:space="preserve"> </w:t>
      </w:r>
      <w:r w:rsidR="00A80C05" w:rsidRPr="000F7EA8">
        <w:rPr>
          <w:rFonts w:ascii="Verdana" w:hAnsi="Verdana"/>
          <w:lang w:val="en-US"/>
        </w:rPr>
        <w:t xml:space="preserve">Meetings will </w:t>
      </w:r>
      <w:r w:rsidR="00B64170" w:rsidRPr="000F7EA8">
        <w:rPr>
          <w:rFonts w:ascii="Verdana" w:hAnsi="Verdana"/>
          <w:lang w:val="en-US"/>
        </w:rPr>
        <w:t>last no more than two</w:t>
      </w:r>
      <w:r w:rsidR="00884C7E" w:rsidRPr="000F7EA8">
        <w:rPr>
          <w:rFonts w:ascii="Verdana" w:hAnsi="Verdana"/>
          <w:lang w:val="en-US"/>
        </w:rPr>
        <w:t xml:space="preserve"> hours.</w:t>
      </w:r>
    </w:p>
    <w:sectPr w:rsidR="00573B9B" w:rsidRPr="000F7EA8" w:rsidSect="00573B9B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AA9D" w14:textId="77777777" w:rsidR="002B2F6E" w:rsidRDefault="002B2F6E" w:rsidP="005C7A87">
      <w:pPr>
        <w:spacing w:after="0" w:line="240" w:lineRule="auto"/>
      </w:pPr>
      <w:r>
        <w:separator/>
      </w:r>
    </w:p>
  </w:endnote>
  <w:endnote w:type="continuationSeparator" w:id="0">
    <w:p w14:paraId="6851CA8D" w14:textId="77777777" w:rsidR="002B2F6E" w:rsidRDefault="002B2F6E" w:rsidP="005C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414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6CA19E" w14:textId="435B03C4" w:rsidR="00013ABF" w:rsidRDefault="00EE683F" w:rsidP="00013ABF">
            <w:pPr>
              <w:pStyle w:val="Footer"/>
            </w:pPr>
            <w:r>
              <w:rPr>
                <w:rFonts w:ascii="Helvetica" w:eastAsiaTheme="minorHAnsi" w:hAnsi="Helvetica" w:cs="Helvetica"/>
                <w:b/>
                <w:sz w:val="24"/>
                <w:szCs w:val="24"/>
                <w:lang w:val="en-GB" w:eastAsia="en-US"/>
              </w:rPr>
              <w:t>December</w:t>
            </w:r>
            <w:r w:rsidR="00013ABF" w:rsidRPr="00013ABF">
              <w:rPr>
                <w:rFonts w:ascii="Helvetica" w:eastAsiaTheme="minorHAnsi" w:hAnsi="Helvetica" w:cs="Helvetica"/>
                <w:b/>
                <w:sz w:val="24"/>
                <w:szCs w:val="24"/>
                <w:lang w:val="en-GB" w:eastAsia="en-US"/>
              </w:rPr>
              <w:t xml:space="preserve"> 2021</w:t>
            </w:r>
            <w:r w:rsidR="00013ABF">
              <w:rPr>
                <w:rFonts w:ascii="Helvetica" w:eastAsiaTheme="minorHAnsi" w:hAnsi="Helvetica" w:cs="Helvetica"/>
                <w:b/>
                <w:sz w:val="24"/>
                <w:szCs w:val="24"/>
                <w:lang w:val="en-GB" w:eastAsia="en-US"/>
              </w:rPr>
              <w:t xml:space="preserve">   </w:t>
            </w:r>
            <w:r w:rsidR="00013ABF" w:rsidRPr="00013ABF">
              <w:rPr>
                <w:rFonts w:ascii="Helvetica" w:eastAsiaTheme="minorHAnsi" w:hAnsi="Helvetica" w:cs="Helvetica"/>
                <w:b/>
                <w:sz w:val="24"/>
                <w:szCs w:val="24"/>
                <w:lang w:val="en-GB" w:eastAsia="en-US"/>
              </w:rPr>
              <w:t xml:space="preserve">                                                                      </w:t>
            </w:r>
            <w:r w:rsidR="00013ABF">
              <w:rPr>
                <w:rFonts w:ascii="Helvetica" w:eastAsiaTheme="minorHAnsi" w:hAnsi="Helvetica" w:cs="Helvetica"/>
                <w:b/>
                <w:sz w:val="24"/>
                <w:szCs w:val="24"/>
                <w:lang w:val="en-GB" w:eastAsia="en-US"/>
              </w:rPr>
              <w:t xml:space="preserve">                    </w:t>
            </w:r>
            <w:r w:rsidR="00013ABF">
              <w:t xml:space="preserve">Page </w:t>
            </w:r>
            <w:r w:rsidR="00013ABF">
              <w:rPr>
                <w:b/>
                <w:bCs/>
                <w:sz w:val="24"/>
                <w:szCs w:val="24"/>
              </w:rPr>
              <w:fldChar w:fldCharType="begin"/>
            </w:r>
            <w:r w:rsidR="00013ABF">
              <w:rPr>
                <w:b/>
                <w:bCs/>
              </w:rPr>
              <w:instrText xml:space="preserve"> PAGE </w:instrText>
            </w:r>
            <w:r w:rsidR="00013ABF">
              <w:rPr>
                <w:b/>
                <w:bCs/>
                <w:sz w:val="24"/>
                <w:szCs w:val="24"/>
              </w:rPr>
              <w:fldChar w:fldCharType="separate"/>
            </w:r>
            <w:r w:rsidR="00013ABF">
              <w:rPr>
                <w:b/>
                <w:bCs/>
                <w:noProof/>
              </w:rPr>
              <w:t>2</w:t>
            </w:r>
            <w:r w:rsidR="00013ABF">
              <w:rPr>
                <w:b/>
                <w:bCs/>
                <w:sz w:val="24"/>
                <w:szCs w:val="24"/>
              </w:rPr>
              <w:fldChar w:fldCharType="end"/>
            </w:r>
            <w:r w:rsidR="00013ABF">
              <w:t xml:space="preserve"> of </w:t>
            </w:r>
            <w:r w:rsidR="00013ABF">
              <w:rPr>
                <w:b/>
                <w:bCs/>
                <w:sz w:val="24"/>
                <w:szCs w:val="24"/>
              </w:rPr>
              <w:fldChar w:fldCharType="begin"/>
            </w:r>
            <w:r w:rsidR="00013ABF">
              <w:rPr>
                <w:b/>
                <w:bCs/>
              </w:rPr>
              <w:instrText xml:space="preserve"> NUMPAGES  </w:instrText>
            </w:r>
            <w:r w:rsidR="00013ABF">
              <w:rPr>
                <w:b/>
                <w:bCs/>
                <w:sz w:val="24"/>
                <w:szCs w:val="24"/>
              </w:rPr>
              <w:fldChar w:fldCharType="separate"/>
            </w:r>
            <w:r w:rsidR="00013ABF">
              <w:rPr>
                <w:b/>
                <w:bCs/>
                <w:noProof/>
              </w:rPr>
              <w:t>2</w:t>
            </w:r>
            <w:r w:rsidR="00013AB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E81E01" w14:textId="707460B0" w:rsidR="002B2F6E" w:rsidRPr="00013ABF" w:rsidRDefault="002B2F6E" w:rsidP="005C7A87">
    <w:pPr>
      <w:pStyle w:val="Footer"/>
      <w:tabs>
        <w:tab w:val="clear" w:pos="9026"/>
        <w:tab w:val="right" w:pos="9639"/>
      </w:tabs>
      <w:ind w:left="-567"/>
      <w:rPr>
        <w:rFonts w:ascii="Helvetica" w:hAnsi="Helvetica" w:cs="Helvetica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C1CD" w14:textId="77777777" w:rsidR="002B2F6E" w:rsidRDefault="002B2F6E" w:rsidP="005C7A87">
      <w:pPr>
        <w:spacing w:after="0" w:line="240" w:lineRule="auto"/>
      </w:pPr>
      <w:r>
        <w:separator/>
      </w:r>
    </w:p>
  </w:footnote>
  <w:footnote w:type="continuationSeparator" w:id="0">
    <w:p w14:paraId="3F42F5F7" w14:textId="77777777" w:rsidR="002B2F6E" w:rsidRDefault="002B2F6E" w:rsidP="005C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39B1" w14:textId="646E390D" w:rsidR="00BF09CC" w:rsidRDefault="009B1FDF" w:rsidP="009B1FDF">
    <w:pPr>
      <w:pStyle w:val="Header"/>
      <w:jc w:val="center"/>
    </w:pPr>
    <w:r>
      <w:rPr>
        <w:noProof/>
      </w:rPr>
      <w:drawing>
        <wp:inline distT="0" distB="0" distL="0" distR="0" wp14:anchorId="1672EF3C" wp14:editId="34D3B59A">
          <wp:extent cx="1238250" cy="928688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46" cy="93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96B"/>
    <w:multiLevelType w:val="hybridMultilevel"/>
    <w:tmpl w:val="E40AD2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574DC"/>
    <w:multiLevelType w:val="hybridMultilevel"/>
    <w:tmpl w:val="217A9524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9BF265D"/>
    <w:multiLevelType w:val="hybridMultilevel"/>
    <w:tmpl w:val="F40066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34F13"/>
    <w:multiLevelType w:val="hybridMultilevel"/>
    <w:tmpl w:val="9F8400E2"/>
    <w:lvl w:ilvl="0" w:tplc="9DE042F8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42501"/>
    <w:multiLevelType w:val="hybridMultilevel"/>
    <w:tmpl w:val="19E83A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B7A1B"/>
    <w:multiLevelType w:val="hybridMultilevel"/>
    <w:tmpl w:val="50C62CB8"/>
    <w:lvl w:ilvl="0" w:tplc="24064E3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7B782A"/>
    <w:multiLevelType w:val="hybridMultilevel"/>
    <w:tmpl w:val="461AD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737E7"/>
    <w:multiLevelType w:val="hybridMultilevel"/>
    <w:tmpl w:val="CE843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84FC0"/>
    <w:multiLevelType w:val="hybridMultilevel"/>
    <w:tmpl w:val="6A0CCAB0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45A75BA5"/>
    <w:multiLevelType w:val="hybridMultilevel"/>
    <w:tmpl w:val="820434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C0E4C"/>
    <w:multiLevelType w:val="hybridMultilevel"/>
    <w:tmpl w:val="667AE1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73B7C"/>
    <w:multiLevelType w:val="hybridMultilevel"/>
    <w:tmpl w:val="758C0200"/>
    <w:lvl w:ilvl="0" w:tplc="08090001">
      <w:start w:val="1"/>
      <w:numFmt w:val="bullet"/>
      <w:lvlText w:val=""/>
      <w:lvlJc w:val="left"/>
      <w:pPr>
        <w:ind w:left="1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518069C3"/>
    <w:multiLevelType w:val="hybridMultilevel"/>
    <w:tmpl w:val="5394C392"/>
    <w:lvl w:ilvl="0" w:tplc="080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3" w15:restartNumberingAfterBreak="0">
    <w:nsid w:val="67F97EB8"/>
    <w:multiLevelType w:val="hybridMultilevel"/>
    <w:tmpl w:val="75F84C1C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6A896627"/>
    <w:multiLevelType w:val="hybridMultilevel"/>
    <w:tmpl w:val="79CA99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66462"/>
    <w:multiLevelType w:val="hybridMultilevel"/>
    <w:tmpl w:val="19AAE674"/>
    <w:lvl w:ilvl="0" w:tplc="B53C5C7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</w:lvl>
    <w:lvl w:ilvl="3" w:tplc="0809000F" w:tentative="1">
      <w:start w:val="1"/>
      <w:numFmt w:val="decimal"/>
      <w:lvlText w:val="%4."/>
      <w:lvlJc w:val="left"/>
      <w:pPr>
        <w:ind w:left="1953" w:hanging="360"/>
      </w:p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</w:lvl>
    <w:lvl w:ilvl="6" w:tplc="0809000F" w:tentative="1">
      <w:start w:val="1"/>
      <w:numFmt w:val="decimal"/>
      <w:lvlText w:val="%7."/>
      <w:lvlJc w:val="left"/>
      <w:pPr>
        <w:ind w:left="4113" w:hanging="360"/>
      </w:p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7EAE2377"/>
    <w:multiLevelType w:val="hybridMultilevel"/>
    <w:tmpl w:val="F80A2F10"/>
    <w:lvl w:ilvl="0" w:tplc="9DE042F8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F4"/>
    <w:rsid w:val="00005E7A"/>
    <w:rsid w:val="00013ABF"/>
    <w:rsid w:val="000352E9"/>
    <w:rsid w:val="000401FD"/>
    <w:rsid w:val="00070E89"/>
    <w:rsid w:val="000E16B2"/>
    <w:rsid w:val="000F7EA8"/>
    <w:rsid w:val="0012396F"/>
    <w:rsid w:val="00136124"/>
    <w:rsid w:val="0022537B"/>
    <w:rsid w:val="002336C7"/>
    <w:rsid w:val="00273785"/>
    <w:rsid w:val="002B0D4C"/>
    <w:rsid w:val="002B2F6E"/>
    <w:rsid w:val="00317AE9"/>
    <w:rsid w:val="003B6CC6"/>
    <w:rsid w:val="003C67BA"/>
    <w:rsid w:val="003F2168"/>
    <w:rsid w:val="00442921"/>
    <w:rsid w:val="00443BF9"/>
    <w:rsid w:val="00470628"/>
    <w:rsid w:val="00482D4C"/>
    <w:rsid w:val="004A6C4C"/>
    <w:rsid w:val="004D7989"/>
    <w:rsid w:val="00524B36"/>
    <w:rsid w:val="00552FD1"/>
    <w:rsid w:val="005663DD"/>
    <w:rsid w:val="00573B9B"/>
    <w:rsid w:val="005A4AA1"/>
    <w:rsid w:val="005B30FE"/>
    <w:rsid w:val="005C095A"/>
    <w:rsid w:val="005C570E"/>
    <w:rsid w:val="005C7A87"/>
    <w:rsid w:val="005F0FF4"/>
    <w:rsid w:val="005F5DF7"/>
    <w:rsid w:val="00650952"/>
    <w:rsid w:val="006637F0"/>
    <w:rsid w:val="006F1686"/>
    <w:rsid w:val="006F683A"/>
    <w:rsid w:val="00737DBD"/>
    <w:rsid w:val="0076000A"/>
    <w:rsid w:val="00790BF9"/>
    <w:rsid w:val="007A19F3"/>
    <w:rsid w:val="007B294A"/>
    <w:rsid w:val="008314C2"/>
    <w:rsid w:val="00884C7E"/>
    <w:rsid w:val="00924D90"/>
    <w:rsid w:val="00942894"/>
    <w:rsid w:val="009B1FDF"/>
    <w:rsid w:val="009F7211"/>
    <w:rsid w:val="00A74BFF"/>
    <w:rsid w:val="00A80C05"/>
    <w:rsid w:val="00AA5DFB"/>
    <w:rsid w:val="00AA63A9"/>
    <w:rsid w:val="00B429EF"/>
    <w:rsid w:val="00B64170"/>
    <w:rsid w:val="00BC0340"/>
    <w:rsid w:val="00BC30B3"/>
    <w:rsid w:val="00BF09CC"/>
    <w:rsid w:val="00D63115"/>
    <w:rsid w:val="00DD429E"/>
    <w:rsid w:val="00DE0FC2"/>
    <w:rsid w:val="00E82342"/>
    <w:rsid w:val="00EB3B4F"/>
    <w:rsid w:val="00EE683F"/>
    <w:rsid w:val="00F0452E"/>
    <w:rsid w:val="00F1366E"/>
    <w:rsid w:val="00F473DE"/>
    <w:rsid w:val="00F476E1"/>
    <w:rsid w:val="00F83DF1"/>
    <w:rsid w:val="00FE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EBB9409"/>
  <w15:docId w15:val="{CA1EB558-8A81-4A0A-9538-FABF1A62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0FF4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F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A87"/>
  </w:style>
  <w:style w:type="paragraph" w:styleId="Footer">
    <w:name w:val="footer"/>
    <w:basedOn w:val="Normal"/>
    <w:link w:val="FooterChar"/>
    <w:uiPriority w:val="99"/>
    <w:unhideWhenUsed/>
    <w:rsid w:val="005C7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A87"/>
  </w:style>
  <w:style w:type="paragraph" w:styleId="ListParagraph">
    <w:name w:val="List Paragraph"/>
    <w:basedOn w:val="Normal"/>
    <w:uiPriority w:val="34"/>
    <w:qFormat/>
    <w:rsid w:val="009F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james Henderson School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carlof</dc:creator>
  <cp:lastModifiedBy>Katia Cosentino</cp:lastModifiedBy>
  <cp:revision>4</cp:revision>
  <cp:lastPrinted>2010-05-11T04:15:00Z</cp:lastPrinted>
  <dcterms:created xsi:type="dcterms:W3CDTF">2021-12-01T13:24:00Z</dcterms:created>
  <dcterms:modified xsi:type="dcterms:W3CDTF">2021-12-02T07:13:00Z</dcterms:modified>
</cp:coreProperties>
</file>