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4C6D4" w14:textId="2A4CF139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All staff at BSM must feel that they work in a safe and supportive environment where the w</w:t>
      </w:r>
      <w:r>
        <w:rPr>
          <w:rFonts w:ascii="Gill Sans MT" w:eastAsia="Times New Roman" w:hAnsi="Gill Sans MT" w:cs="Arial"/>
          <w:sz w:val="22"/>
          <w:szCs w:val="22"/>
          <w:lang w:eastAsia="en-GB"/>
        </w:rPr>
        <w:t>ell-being of students and staff</w:t>
      </w: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 xml:space="preserve"> is paramount. This safe and supportive environment must extend to include the ability for staff</w:t>
      </w:r>
      <w:r w:rsidR="009A2032">
        <w:rPr>
          <w:rFonts w:ascii="Gill Sans MT" w:eastAsia="Times New Roman" w:hAnsi="Gill Sans MT" w:cs="Arial"/>
          <w:sz w:val="22"/>
          <w:szCs w:val="22"/>
          <w:lang w:eastAsia="en-GB"/>
        </w:rPr>
        <w:t xml:space="preserve"> </w:t>
      </w: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to raise concerns about events and incidents that make them feel uncomfortable or where they are concerned that staff</w:t>
      </w:r>
      <w:r w:rsidR="00F66F01">
        <w:rPr>
          <w:rFonts w:ascii="Gill Sans MT" w:eastAsia="Times New Roman" w:hAnsi="Gill Sans MT" w:cs="Arial"/>
          <w:color w:val="FF0000"/>
          <w:sz w:val="22"/>
          <w:szCs w:val="22"/>
          <w:lang w:eastAsia="en-GB"/>
        </w:rPr>
        <w:t xml:space="preserve"> </w:t>
      </w:r>
      <w:proofErr w:type="spellStart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behaviour</w:t>
      </w:r>
      <w:proofErr w:type="spellEnd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 xml:space="preserve"> may be inappropriate.</w:t>
      </w:r>
    </w:p>
    <w:p w14:paraId="5C9CB83D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0354D481" w14:textId="2A9B1D94" w:rsidR="00FB1D09" w:rsidRPr="001D7A65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color w:val="FF0000"/>
          <w:sz w:val="22"/>
          <w:szCs w:val="22"/>
          <w:lang w:eastAsia="en-GB"/>
        </w:rPr>
      </w:pP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 xml:space="preserve">A staff member might be the first to </w:t>
      </w:r>
      <w:proofErr w:type="spellStart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recognise</w:t>
      </w:r>
      <w:proofErr w:type="spellEnd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 xml:space="preserve"> that something is wrong but may not feel able to express the concern out of a feeling that this would be disloyal to colleagues or may fear harassment or </w:t>
      </w:r>
      <w:proofErr w:type="spellStart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victimisation</w:t>
      </w:r>
      <w:proofErr w:type="spellEnd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. These feelings, however natural, must never result in a child or student</w:t>
      </w:r>
      <w:r w:rsidR="00184B8F">
        <w:rPr>
          <w:rFonts w:ascii="Gill Sans MT" w:eastAsia="Times New Roman" w:hAnsi="Gill Sans MT" w:cs="Arial"/>
          <w:sz w:val="22"/>
          <w:szCs w:val="22"/>
          <w:lang w:eastAsia="en-GB"/>
        </w:rPr>
        <w:t xml:space="preserve"> </w:t>
      </w:r>
      <w:r w:rsidR="00F66F01" w:rsidRPr="00BD7F2E">
        <w:rPr>
          <w:rFonts w:ascii="Gill Sans MT" w:eastAsia="Times New Roman" w:hAnsi="Gill Sans MT" w:cs="Arial"/>
          <w:color w:val="FF0000"/>
          <w:sz w:val="22"/>
          <w:szCs w:val="22"/>
          <w:lang w:eastAsia="en-GB"/>
        </w:rPr>
        <w:t xml:space="preserve">or another member of staff </w:t>
      </w: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continuing to be unnecessarily at risk. It is often the most vulnerable students who are targeted. These students need someone to safeguard their welfare.</w:t>
      </w:r>
      <w:r w:rsidR="00F66F01">
        <w:rPr>
          <w:rFonts w:ascii="Gill Sans MT" w:eastAsia="Times New Roman" w:hAnsi="Gill Sans MT" w:cs="Arial"/>
          <w:sz w:val="22"/>
          <w:szCs w:val="22"/>
          <w:lang w:eastAsia="en-GB"/>
        </w:rPr>
        <w:t xml:space="preserve"> </w:t>
      </w:r>
    </w:p>
    <w:p w14:paraId="68691242" w14:textId="77777777" w:rsidR="00FB1D09" w:rsidRPr="00FB1D09" w:rsidRDefault="00FB1D09" w:rsidP="00FB1D09">
      <w:pPr>
        <w:spacing w:after="0" w:line="240" w:lineRule="auto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21EE4D11" w14:textId="77777777" w:rsidR="00FB1D09" w:rsidRPr="00FB1D09" w:rsidRDefault="00FB1D09" w:rsidP="00FB1D09">
      <w:pPr>
        <w:spacing w:after="0" w:line="240" w:lineRule="auto"/>
        <w:rPr>
          <w:rFonts w:ascii="Gill Sans MT" w:eastAsia="Times New Roman" w:hAnsi="Gill Sans MT" w:cs="Arial"/>
          <w:sz w:val="22"/>
          <w:szCs w:val="22"/>
          <w:lang w:eastAsia="en-GB"/>
        </w:rPr>
      </w:pP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 xml:space="preserve">BSM staff </w:t>
      </w:r>
      <w:r w:rsidR="00C41312">
        <w:rPr>
          <w:rFonts w:ascii="Gill Sans MT" w:eastAsia="Times New Roman" w:hAnsi="Gill Sans MT" w:cs="Arial"/>
          <w:sz w:val="22"/>
          <w:szCs w:val="22"/>
          <w:lang w:eastAsia="en-GB"/>
        </w:rPr>
        <w:t xml:space="preserve">must </w:t>
      </w: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respond by thinking: ‘what if I am right – rather than - what if I am wrong’ and ‘it can happen here’</w:t>
      </w:r>
    </w:p>
    <w:p w14:paraId="4E0F3C8C" w14:textId="77777777" w:rsidR="00FB1D09" w:rsidRPr="00FB1D09" w:rsidRDefault="00FB1D09" w:rsidP="00FB1D09">
      <w:pPr>
        <w:spacing w:after="0" w:line="240" w:lineRule="auto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3992A99E" w14:textId="77777777" w:rsidR="00FB1D09" w:rsidRPr="00FB1D09" w:rsidRDefault="00FB1D09" w:rsidP="00FB1D09">
      <w:pPr>
        <w:spacing w:after="0" w:line="240" w:lineRule="auto"/>
        <w:rPr>
          <w:rFonts w:ascii="Gill Sans MT" w:eastAsia="Times New Roman" w:hAnsi="Gill Sans MT" w:cs="Arial"/>
          <w:b/>
          <w:sz w:val="22"/>
          <w:szCs w:val="22"/>
          <w:lang w:eastAsia="en-GB"/>
        </w:rPr>
      </w:pPr>
      <w:r>
        <w:rPr>
          <w:rFonts w:ascii="Gill Sans MT" w:eastAsia="Times New Roman" w:hAnsi="Gill Sans MT" w:cs="Arial"/>
          <w:b/>
          <w:sz w:val="22"/>
          <w:szCs w:val="22"/>
          <w:lang w:eastAsia="en-GB"/>
        </w:rPr>
        <w:t>Reasons for whistle</w:t>
      </w:r>
      <w:r w:rsidRPr="00FB1D09">
        <w:rPr>
          <w:rFonts w:ascii="Gill Sans MT" w:eastAsia="Times New Roman" w:hAnsi="Gill Sans MT" w:cs="Arial"/>
          <w:b/>
          <w:sz w:val="22"/>
          <w:szCs w:val="22"/>
          <w:lang w:eastAsia="en-GB"/>
        </w:rPr>
        <w:t>blowing:</w:t>
      </w:r>
    </w:p>
    <w:p w14:paraId="4A81D54F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b/>
          <w:sz w:val="22"/>
          <w:szCs w:val="22"/>
          <w:lang w:eastAsia="en-GB"/>
        </w:rPr>
      </w:pPr>
    </w:p>
    <w:p w14:paraId="71E11967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proofErr w:type="gramStart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Each individual</w:t>
      </w:r>
      <w:proofErr w:type="gramEnd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 xml:space="preserve"> has a responsibility for raising concerns about unacceptable practice or </w:t>
      </w:r>
      <w:proofErr w:type="spellStart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behaviour</w:t>
      </w:r>
      <w:proofErr w:type="spellEnd"/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 xml:space="preserve"> in order to:</w:t>
      </w:r>
    </w:p>
    <w:p w14:paraId="63987F39" w14:textId="77777777" w:rsidR="00FB1D09" w:rsidRPr="00FB1D09" w:rsidRDefault="00FB1D09" w:rsidP="00FB1D0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Prevent the problem worsening or widening</w:t>
      </w:r>
    </w:p>
    <w:p w14:paraId="6C55A2D1" w14:textId="77777777" w:rsidR="00FB1D09" w:rsidRPr="00FB1D09" w:rsidRDefault="00FB1D09" w:rsidP="00FB1D0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Protect or reduce risks to others</w:t>
      </w:r>
    </w:p>
    <w:p w14:paraId="2C542875" w14:textId="77777777" w:rsidR="00FB1D09" w:rsidRPr="00FB1D09" w:rsidRDefault="00FB1D09" w:rsidP="00FB1D0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 xml:space="preserve">Prevent becoming personally implicated </w:t>
      </w:r>
    </w:p>
    <w:p w14:paraId="33A0E626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3EAA0AE2" w14:textId="77777777" w:rsid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 w:rsidRPr="00FB1D09">
        <w:rPr>
          <w:rFonts w:ascii="Gill Sans MT" w:eastAsia="Times New Roman" w:hAnsi="Gill Sans MT" w:cs="Arial"/>
          <w:b/>
          <w:sz w:val="22"/>
          <w:szCs w:val="22"/>
          <w:lang w:eastAsia="en-GB"/>
        </w:rPr>
        <w:t>Key facts</w:t>
      </w: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:</w:t>
      </w:r>
    </w:p>
    <w:p w14:paraId="1C705A18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1D3D03F7" w14:textId="77777777" w:rsidR="00FB1D09" w:rsidRPr="00FB1D09" w:rsidRDefault="00FB1D09" w:rsidP="00FB1D0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Staff are encouraged to report suspected wrongdoing</w:t>
      </w:r>
    </w:p>
    <w:p w14:paraId="48CDEBE1" w14:textId="77777777" w:rsidR="00FB1D09" w:rsidRPr="00FB1D09" w:rsidRDefault="00FB1D09" w:rsidP="00FB1D0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 xml:space="preserve">Staff who ‘blow the whistle’ on those suspected of wrongdoing will be protected from intimidation or victimisation or any other detriment </w:t>
      </w:r>
      <w:proofErr w:type="gramStart"/>
      <w:r w:rsidRPr="00FB1D09">
        <w:rPr>
          <w:rFonts w:ascii="Gill Sans MT" w:eastAsia="Times New Roman" w:hAnsi="Gill Sans MT" w:cs="Arial"/>
          <w:lang w:eastAsia="en-GB"/>
        </w:rPr>
        <w:t>as a result of</w:t>
      </w:r>
      <w:proofErr w:type="gramEnd"/>
      <w:r w:rsidRPr="00FB1D09">
        <w:rPr>
          <w:rFonts w:ascii="Gill Sans MT" w:eastAsia="Times New Roman" w:hAnsi="Gill Sans MT" w:cs="Arial"/>
          <w:lang w:eastAsia="en-GB"/>
        </w:rPr>
        <w:t xml:space="preserve"> reporting suspected wrongdoing</w:t>
      </w:r>
    </w:p>
    <w:p w14:paraId="1EDEE5B7" w14:textId="113D1308" w:rsidR="00FB1D09" w:rsidRPr="00FB1D09" w:rsidRDefault="00FB1D09" w:rsidP="00FB1D0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Staff should make an internal report in the first instance</w:t>
      </w:r>
      <w:r w:rsidR="00C41312">
        <w:rPr>
          <w:rFonts w:ascii="Gill Sans MT" w:eastAsia="Times New Roman" w:hAnsi="Gill Sans MT" w:cs="Arial"/>
          <w:lang w:eastAsia="en-GB"/>
        </w:rPr>
        <w:t xml:space="preserve"> to the relevant member of SL</w:t>
      </w:r>
      <w:r w:rsidR="00824203">
        <w:rPr>
          <w:rFonts w:ascii="Gill Sans MT" w:eastAsia="Times New Roman" w:hAnsi="Gill Sans MT" w:cs="Arial"/>
          <w:lang w:eastAsia="en-GB"/>
        </w:rPr>
        <w:t>T</w:t>
      </w:r>
    </w:p>
    <w:p w14:paraId="681F6230" w14:textId="77777777" w:rsidR="00FB1D09" w:rsidRPr="00FB1D09" w:rsidRDefault="00FB1D09" w:rsidP="00FB1D0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Reports to external bodies may not be protected if it is later found that an internal report should have been made</w:t>
      </w:r>
    </w:p>
    <w:p w14:paraId="1706BAEF" w14:textId="77777777" w:rsidR="00FB1D09" w:rsidRPr="00FB1D09" w:rsidRDefault="00FB1D09" w:rsidP="00FB1D0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Reports made maliciously or in bad faith may lead to disciplinary action</w:t>
      </w:r>
    </w:p>
    <w:p w14:paraId="783E2116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02884707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b/>
          <w:sz w:val="22"/>
          <w:szCs w:val="22"/>
          <w:lang w:eastAsia="en-GB"/>
        </w:rPr>
      </w:pPr>
      <w:r>
        <w:rPr>
          <w:rFonts w:ascii="Gill Sans MT" w:eastAsia="Times New Roman" w:hAnsi="Gill Sans MT" w:cs="Arial"/>
          <w:b/>
          <w:sz w:val="22"/>
          <w:szCs w:val="22"/>
          <w:lang w:eastAsia="en-GB"/>
        </w:rPr>
        <w:t xml:space="preserve">What stops people from </w:t>
      </w:r>
      <w:proofErr w:type="gramStart"/>
      <w:r>
        <w:rPr>
          <w:rFonts w:ascii="Gill Sans MT" w:eastAsia="Times New Roman" w:hAnsi="Gill Sans MT" w:cs="Arial"/>
          <w:b/>
          <w:sz w:val="22"/>
          <w:szCs w:val="22"/>
          <w:lang w:eastAsia="en-GB"/>
        </w:rPr>
        <w:t>whistle</w:t>
      </w:r>
      <w:r w:rsidRPr="00FB1D09">
        <w:rPr>
          <w:rFonts w:ascii="Gill Sans MT" w:eastAsia="Times New Roman" w:hAnsi="Gill Sans MT" w:cs="Arial"/>
          <w:b/>
          <w:sz w:val="22"/>
          <w:szCs w:val="22"/>
          <w:lang w:eastAsia="en-GB"/>
        </w:rPr>
        <w:t>blowing?:</w:t>
      </w:r>
      <w:proofErr w:type="gramEnd"/>
    </w:p>
    <w:p w14:paraId="411978BD" w14:textId="77777777" w:rsidR="00FB1D09" w:rsidRPr="00FB1D09" w:rsidRDefault="00FB1D09" w:rsidP="00FB1D0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Concern over starting a chain of events which may then spiral</w:t>
      </w:r>
    </w:p>
    <w:p w14:paraId="0939B00D" w14:textId="77777777" w:rsidR="00FB1D09" w:rsidRPr="00FB1D09" w:rsidRDefault="00FB1D09" w:rsidP="00FB1D0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Disrupting their work or projects</w:t>
      </w:r>
    </w:p>
    <w:p w14:paraId="05238E7C" w14:textId="77777777" w:rsidR="00FB1D09" w:rsidRPr="00FB1D09" w:rsidRDefault="00FB1D09" w:rsidP="00FB1D0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Fear of getting it wrong</w:t>
      </w:r>
    </w:p>
    <w:p w14:paraId="401DE185" w14:textId="77777777" w:rsidR="00FB1D09" w:rsidRPr="00FB1D09" w:rsidRDefault="00FB1D09" w:rsidP="00FB1D0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Fear of repercussions or damaging careers</w:t>
      </w:r>
    </w:p>
    <w:p w14:paraId="5561872D" w14:textId="77777777" w:rsidR="00FB1D09" w:rsidRPr="00FB1D09" w:rsidRDefault="00FB1D09" w:rsidP="00FB1D0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Fear of not being believed</w:t>
      </w:r>
    </w:p>
    <w:p w14:paraId="198BBDB7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20F9CC55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Staff should use this Policy when they suspect wrongdoing within school.  Whilst this is not an exhaustive list, some examples of wrongdoing are:</w:t>
      </w:r>
    </w:p>
    <w:p w14:paraId="2A208ADC" w14:textId="77777777" w:rsidR="00FB1D09" w:rsidRPr="00FB1D09" w:rsidRDefault="00FB1D09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Actions which endanger the health and safety of others or the environment</w:t>
      </w:r>
    </w:p>
    <w:p w14:paraId="3D7BD351" w14:textId="77777777" w:rsidR="00FB1D09" w:rsidRPr="00FB1D09" w:rsidRDefault="00FB1D09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Bribery or corruption</w:t>
      </w:r>
    </w:p>
    <w:p w14:paraId="5266A982" w14:textId="77777777" w:rsidR="00FB1D09" w:rsidRPr="00FB1D09" w:rsidRDefault="00FB1D09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Criminal activity</w:t>
      </w:r>
    </w:p>
    <w:p w14:paraId="4781CD52" w14:textId="77777777" w:rsidR="00FB1D09" w:rsidRPr="00FB1D09" w:rsidRDefault="00FB1D09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Fraud or other financial irregularities</w:t>
      </w:r>
    </w:p>
    <w:p w14:paraId="59AEAE9C" w14:textId="77777777" w:rsidR="00FB1D09" w:rsidRPr="00FB1D09" w:rsidRDefault="00FB1D09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Failure to comply with legal or professional obligation or regulatory requirements</w:t>
      </w:r>
    </w:p>
    <w:p w14:paraId="1D6D7F20" w14:textId="77777777" w:rsidR="00FB1D09" w:rsidRPr="00FB1D09" w:rsidRDefault="00FB1D09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Improper conduct or unethical behaviour</w:t>
      </w:r>
    </w:p>
    <w:p w14:paraId="0CB2AA0C" w14:textId="77777777" w:rsidR="00FB1D09" w:rsidRPr="00FB1D09" w:rsidRDefault="00FB1D09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lastRenderedPageBreak/>
        <w:t>Misuse of sensitive information</w:t>
      </w:r>
    </w:p>
    <w:p w14:paraId="3D324369" w14:textId="48854FB9" w:rsidR="00FB1D09" w:rsidRDefault="00FB1D09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Attempts to conceal any of the above</w:t>
      </w:r>
    </w:p>
    <w:p w14:paraId="3D50588E" w14:textId="009B8FC6" w:rsidR="00894A01" w:rsidRPr="00BD7F2E" w:rsidRDefault="00894A01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color w:val="FF0000"/>
          <w:lang w:eastAsia="en-GB"/>
        </w:rPr>
      </w:pPr>
      <w:r w:rsidRPr="00BD7F2E">
        <w:rPr>
          <w:rFonts w:ascii="Gill Sans MT" w:eastAsia="Times New Roman" w:hAnsi="Gill Sans MT" w:cs="Arial"/>
          <w:color w:val="FF0000"/>
          <w:lang w:eastAsia="en-GB"/>
        </w:rPr>
        <w:t>Discrimination</w:t>
      </w:r>
    </w:p>
    <w:p w14:paraId="6AE7534D" w14:textId="440BC0B1" w:rsidR="00184B8F" w:rsidRPr="00BD7F2E" w:rsidRDefault="00184B8F" w:rsidP="00FB1D0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eastAsia="Times New Roman" w:hAnsi="Gill Sans MT" w:cs="Arial"/>
          <w:color w:val="FF0000"/>
          <w:lang w:eastAsia="en-GB"/>
        </w:rPr>
      </w:pPr>
      <w:r w:rsidRPr="00BD7F2E">
        <w:rPr>
          <w:rFonts w:ascii="Gill Sans MT" w:eastAsia="Times New Roman" w:hAnsi="Gill Sans MT" w:cs="Arial"/>
          <w:color w:val="FF0000"/>
          <w:lang w:eastAsia="en-GB"/>
        </w:rPr>
        <w:t>Bullying</w:t>
      </w:r>
    </w:p>
    <w:p w14:paraId="4C50DDB3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5555EB9A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b/>
          <w:sz w:val="22"/>
          <w:szCs w:val="22"/>
          <w:lang w:eastAsia="en-GB"/>
        </w:rPr>
      </w:pPr>
      <w:r w:rsidRPr="00FB1D09">
        <w:rPr>
          <w:rFonts w:ascii="Gill Sans MT" w:eastAsia="Times New Roman" w:hAnsi="Gill Sans MT" w:cs="Arial"/>
          <w:b/>
          <w:sz w:val="22"/>
          <w:szCs w:val="22"/>
          <w:lang w:eastAsia="en-GB"/>
        </w:rPr>
        <w:t>How to raise a concern:</w:t>
      </w:r>
    </w:p>
    <w:p w14:paraId="5C3C4909" w14:textId="77777777" w:rsidR="00FB1D09" w:rsidRPr="00FB1D09" w:rsidRDefault="00FB1D09" w:rsidP="00FB1D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 xml:space="preserve">The concern, </w:t>
      </w:r>
      <w:proofErr w:type="gramStart"/>
      <w:r w:rsidRPr="00FB1D09">
        <w:rPr>
          <w:rFonts w:ascii="Gill Sans MT" w:eastAsia="Times New Roman" w:hAnsi="Gill Sans MT" w:cs="Arial"/>
          <w:lang w:eastAsia="en-GB"/>
        </w:rPr>
        <w:t>suspicion</w:t>
      </w:r>
      <w:proofErr w:type="gramEnd"/>
      <w:r w:rsidRPr="00FB1D09">
        <w:rPr>
          <w:rFonts w:ascii="Gill Sans MT" w:eastAsia="Times New Roman" w:hAnsi="Gill Sans MT" w:cs="Arial"/>
          <w:lang w:eastAsia="en-GB"/>
        </w:rPr>
        <w:t xml:space="preserve"> or uneasiness, should be voiced as soon as possible, ideally to a member of the SLT. The earlier a concern is expressed the easier and sooner it is possible for action to be taken.</w:t>
      </w:r>
    </w:p>
    <w:p w14:paraId="0FCAD329" w14:textId="77777777" w:rsidR="00FB1D09" w:rsidRPr="00FB1D09" w:rsidRDefault="00FB1D09" w:rsidP="00FB1D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Pinpoint the practice that is of concern and why it is of concern</w:t>
      </w:r>
    </w:p>
    <w:p w14:paraId="73138D27" w14:textId="77777777" w:rsidR="00FB1D09" w:rsidRPr="00FB1D09" w:rsidRDefault="00FB1D09" w:rsidP="00FB1D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Put th</w:t>
      </w:r>
      <w:r w:rsidR="00C41312">
        <w:rPr>
          <w:rFonts w:ascii="Gill Sans MT" w:eastAsia="Times New Roman" w:hAnsi="Gill Sans MT" w:cs="Arial"/>
          <w:lang w:eastAsia="en-GB"/>
        </w:rPr>
        <w:t>e concerns in writing to the DSL</w:t>
      </w:r>
      <w:r w:rsidRPr="00FB1D09">
        <w:rPr>
          <w:rFonts w:ascii="Gill Sans MT" w:eastAsia="Times New Roman" w:hAnsi="Gill Sans MT" w:cs="Arial"/>
          <w:lang w:eastAsia="en-GB"/>
        </w:rPr>
        <w:t xml:space="preserve"> or the Principal</w:t>
      </w:r>
    </w:p>
    <w:p w14:paraId="501B1963" w14:textId="77777777" w:rsidR="00FB1D09" w:rsidRPr="00FB1D09" w:rsidRDefault="00FB1D09" w:rsidP="00FB1D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>Make sure a sat</w:t>
      </w:r>
      <w:r w:rsidR="00C41312">
        <w:rPr>
          <w:rFonts w:ascii="Gill Sans MT" w:eastAsia="Times New Roman" w:hAnsi="Gill Sans MT" w:cs="Arial"/>
          <w:lang w:eastAsia="en-GB"/>
        </w:rPr>
        <w:t xml:space="preserve">isfactory response is received - </w:t>
      </w:r>
      <w:r w:rsidRPr="00FB1D09">
        <w:rPr>
          <w:rFonts w:ascii="Gill Sans MT" w:eastAsia="Times New Roman" w:hAnsi="Gill Sans MT" w:cs="Arial"/>
          <w:lang w:eastAsia="en-GB"/>
        </w:rPr>
        <w:t>don’t let matters rest</w:t>
      </w:r>
    </w:p>
    <w:p w14:paraId="3AA9CD7F" w14:textId="77777777" w:rsidR="00FB1D09" w:rsidRDefault="00FB1D09" w:rsidP="00FB1D0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FB1D09">
        <w:rPr>
          <w:rFonts w:ascii="Gill Sans MT" w:eastAsia="Times New Roman" w:hAnsi="Gill Sans MT" w:cs="Arial"/>
          <w:lang w:eastAsia="en-GB"/>
        </w:rPr>
        <w:t xml:space="preserve">If the concern is about the </w:t>
      </w:r>
      <w:proofErr w:type="gramStart"/>
      <w:r w:rsidRPr="00FB1D09">
        <w:rPr>
          <w:rFonts w:ascii="Gill Sans MT" w:eastAsia="Times New Roman" w:hAnsi="Gill Sans MT" w:cs="Arial"/>
          <w:lang w:eastAsia="en-GB"/>
        </w:rPr>
        <w:t>Principal</w:t>
      </w:r>
      <w:proofErr w:type="gramEnd"/>
      <w:r w:rsidRPr="00FB1D09">
        <w:rPr>
          <w:rFonts w:ascii="Gill Sans MT" w:eastAsia="Times New Roman" w:hAnsi="Gill Sans MT" w:cs="Arial"/>
          <w:lang w:eastAsia="en-GB"/>
        </w:rPr>
        <w:t>, speak to the Chair of the Board of Governors</w:t>
      </w:r>
    </w:p>
    <w:p w14:paraId="1F3D5582" w14:textId="77777777" w:rsidR="005F2DC9" w:rsidRDefault="005F2DC9" w:rsidP="005F2DC9">
      <w:p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</w:p>
    <w:p w14:paraId="0F0623F0" w14:textId="77777777" w:rsidR="005F2DC9" w:rsidRPr="005F2DC9" w:rsidRDefault="005F2DC9" w:rsidP="005F2DC9">
      <w:pPr>
        <w:shd w:val="clear" w:color="auto" w:fill="FFFFFF"/>
        <w:spacing w:after="0" w:line="240" w:lineRule="auto"/>
        <w:textAlignment w:val="baseline"/>
        <w:rPr>
          <w:rFonts w:ascii="Gill Sans MT" w:eastAsia="Times New Roman" w:hAnsi="Gill Sans MT" w:cs="Arial"/>
          <w:b/>
          <w:sz w:val="22"/>
          <w:szCs w:val="22"/>
          <w:lang w:val="en-GB" w:eastAsia="en-GB"/>
        </w:rPr>
      </w:pPr>
      <w:r w:rsidRPr="005F2DC9">
        <w:rPr>
          <w:rFonts w:ascii="Gill Sans MT" w:eastAsia="Times New Roman" w:hAnsi="Gill Sans MT" w:cs="Arial"/>
          <w:b/>
          <w:sz w:val="22"/>
          <w:szCs w:val="22"/>
          <w:lang w:val="en-GB" w:eastAsia="en-GB"/>
        </w:rPr>
        <w:t>Anonymous disclosures:</w:t>
      </w:r>
    </w:p>
    <w:p w14:paraId="799D5B24" w14:textId="338D5A39" w:rsidR="005F2DC9" w:rsidRDefault="005F2DC9" w:rsidP="005F2DC9">
      <w:pPr>
        <w:shd w:val="clear" w:color="auto" w:fill="FFFFFF"/>
        <w:spacing w:after="0" w:line="240" w:lineRule="auto"/>
        <w:textAlignment w:val="baseline"/>
        <w:rPr>
          <w:rFonts w:ascii="Gill Sans MT" w:eastAsia="Times New Roman" w:hAnsi="Gill Sans MT" w:cs="Arial"/>
          <w:sz w:val="22"/>
          <w:szCs w:val="22"/>
          <w:lang w:val="en-GB" w:eastAsia="en-GB"/>
        </w:rPr>
      </w:pPr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>This policy encourages employees to put their name to a disclosure, whenever possible.</w:t>
      </w:r>
      <w:r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 </w:t>
      </w:r>
      <w:proofErr w:type="gramStart"/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>Concerns  expressed</w:t>
      </w:r>
      <w:proofErr w:type="gramEnd"/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  anonymously  are  much  less  powerful  but  will  be  considered  at  the discretion of the Principal or Chair of the Board of Governors</w:t>
      </w:r>
      <w:r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 if the concern is about the Principal</w:t>
      </w:r>
      <w:r w:rsidR="00824203"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 (</w:t>
      </w:r>
      <w:proofErr w:type="spellStart"/>
      <w:r w:rsidR="00824203">
        <w:rPr>
          <w:rFonts w:ascii="Gill Sans MT" w:eastAsia="Times New Roman" w:hAnsi="Gill Sans MT" w:cs="Arial"/>
          <w:sz w:val="22"/>
          <w:szCs w:val="22"/>
          <w:lang w:val="en-GB" w:eastAsia="en-GB"/>
        </w:rPr>
        <w:t>board@bsm.schoool</w:t>
      </w:r>
      <w:proofErr w:type="spellEnd"/>
      <w:r w:rsidR="00824203">
        <w:rPr>
          <w:rFonts w:ascii="Gill Sans MT" w:eastAsia="Times New Roman" w:hAnsi="Gill Sans MT" w:cs="Arial"/>
          <w:sz w:val="22"/>
          <w:szCs w:val="22"/>
          <w:lang w:val="en-GB" w:eastAsia="en-GB"/>
        </w:rPr>
        <w:t>)</w:t>
      </w:r>
    </w:p>
    <w:p w14:paraId="24BE73AF" w14:textId="77777777" w:rsidR="005F2DC9" w:rsidRPr="005F2DC9" w:rsidRDefault="005F2DC9" w:rsidP="005F2DC9">
      <w:pPr>
        <w:shd w:val="clear" w:color="auto" w:fill="FFFFFF"/>
        <w:spacing w:after="0" w:line="240" w:lineRule="auto"/>
        <w:textAlignment w:val="baseline"/>
        <w:rPr>
          <w:rFonts w:ascii="Gill Sans MT" w:eastAsia="Times New Roman" w:hAnsi="Gill Sans MT" w:cs="Arial"/>
          <w:sz w:val="22"/>
          <w:szCs w:val="22"/>
          <w:lang w:val="en-GB" w:eastAsia="en-GB"/>
        </w:rPr>
      </w:pPr>
    </w:p>
    <w:p w14:paraId="3968C0F0" w14:textId="77777777" w:rsidR="005F2DC9" w:rsidRPr="005F2DC9" w:rsidRDefault="005F2DC9" w:rsidP="005F2DC9">
      <w:pPr>
        <w:shd w:val="clear" w:color="auto" w:fill="FFFFFF"/>
        <w:spacing w:after="0" w:line="240" w:lineRule="auto"/>
        <w:textAlignment w:val="baseline"/>
        <w:rPr>
          <w:rFonts w:ascii="Gill Sans MT" w:eastAsia="Times New Roman" w:hAnsi="Gill Sans MT" w:cs="Arial"/>
          <w:sz w:val="22"/>
          <w:szCs w:val="22"/>
          <w:lang w:val="en-GB" w:eastAsia="en-GB"/>
        </w:rPr>
      </w:pPr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In exercising this </w:t>
      </w:r>
      <w:proofErr w:type="gramStart"/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>discretion</w:t>
      </w:r>
      <w:proofErr w:type="gramEnd"/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 the factors to be taken into account would include:</w:t>
      </w:r>
    </w:p>
    <w:p w14:paraId="02BE9228" w14:textId="77777777" w:rsidR="005F2DC9" w:rsidRPr="005F2DC9" w:rsidRDefault="005F2DC9" w:rsidP="005F2DC9">
      <w:pPr>
        <w:shd w:val="clear" w:color="auto" w:fill="FFFFFF"/>
        <w:spacing w:after="0" w:line="240" w:lineRule="auto"/>
        <w:textAlignment w:val="baseline"/>
        <w:rPr>
          <w:rFonts w:ascii="Gill Sans MT" w:eastAsia="Times New Roman" w:hAnsi="Gill Sans MT" w:cs="Arial"/>
          <w:sz w:val="22"/>
          <w:szCs w:val="22"/>
          <w:lang w:val="en-GB" w:eastAsia="en-GB"/>
        </w:rPr>
      </w:pPr>
      <w:r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a) </w:t>
      </w:r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>the seriousness of the issues raised</w:t>
      </w:r>
    </w:p>
    <w:p w14:paraId="63F9A946" w14:textId="77777777" w:rsidR="005F2DC9" w:rsidRPr="005F2DC9" w:rsidRDefault="005F2DC9" w:rsidP="005F2DC9">
      <w:pPr>
        <w:shd w:val="clear" w:color="auto" w:fill="FFFFFF"/>
        <w:spacing w:after="0" w:line="240" w:lineRule="auto"/>
        <w:textAlignment w:val="baseline"/>
        <w:rPr>
          <w:rFonts w:ascii="Gill Sans MT" w:eastAsia="Times New Roman" w:hAnsi="Gill Sans MT" w:cs="Arial"/>
          <w:sz w:val="22"/>
          <w:szCs w:val="22"/>
          <w:lang w:val="en-GB" w:eastAsia="en-GB"/>
        </w:rPr>
      </w:pPr>
      <w:r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b) </w:t>
      </w:r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>the credibility of the concern and</w:t>
      </w:r>
    </w:p>
    <w:p w14:paraId="7BDFCABB" w14:textId="77777777" w:rsidR="005F2DC9" w:rsidRPr="005F2DC9" w:rsidRDefault="005F2DC9" w:rsidP="005F2DC9">
      <w:pPr>
        <w:shd w:val="clear" w:color="auto" w:fill="FFFFFF"/>
        <w:spacing w:after="0" w:line="240" w:lineRule="auto"/>
        <w:textAlignment w:val="baseline"/>
        <w:rPr>
          <w:rFonts w:ascii="Gill Sans MT" w:eastAsia="Times New Roman" w:hAnsi="Gill Sans MT" w:cs="Arial"/>
          <w:sz w:val="22"/>
          <w:szCs w:val="22"/>
          <w:lang w:val="en-GB" w:eastAsia="en-GB"/>
        </w:rPr>
      </w:pPr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>c)</w:t>
      </w:r>
      <w:r>
        <w:rPr>
          <w:rFonts w:ascii="Gill Sans MT" w:eastAsia="Times New Roman" w:hAnsi="Gill Sans MT" w:cs="Arial"/>
          <w:sz w:val="22"/>
          <w:szCs w:val="22"/>
          <w:lang w:val="en-GB" w:eastAsia="en-GB"/>
        </w:rPr>
        <w:t xml:space="preserve"> </w:t>
      </w:r>
      <w:r w:rsidRPr="005F2DC9">
        <w:rPr>
          <w:rFonts w:ascii="Gill Sans MT" w:eastAsia="Times New Roman" w:hAnsi="Gill Sans MT" w:cs="Arial"/>
          <w:sz w:val="22"/>
          <w:szCs w:val="22"/>
          <w:lang w:val="en-GB" w:eastAsia="en-GB"/>
        </w:rPr>
        <w:t>the likelihood of confirming the allegation from attributable sources</w:t>
      </w:r>
    </w:p>
    <w:p w14:paraId="537152C8" w14:textId="77777777" w:rsidR="005F2DC9" w:rsidRPr="005F2DC9" w:rsidRDefault="005F2DC9" w:rsidP="005F2DC9">
      <w:p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</w:p>
    <w:p w14:paraId="3D819D65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30800442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b/>
          <w:sz w:val="22"/>
          <w:szCs w:val="22"/>
          <w:lang w:eastAsia="en-GB"/>
        </w:rPr>
      </w:pPr>
      <w:r w:rsidRPr="00FB1D09">
        <w:rPr>
          <w:rFonts w:ascii="Gill Sans MT" w:eastAsia="Times New Roman" w:hAnsi="Gill Sans MT" w:cs="Arial"/>
          <w:b/>
          <w:sz w:val="22"/>
          <w:szCs w:val="22"/>
          <w:lang w:eastAsia="en-GB"/>
        </w:rPr>
        <w:t>Further action:</w:t>
      </w:r>
    </w:p>
    <w:p w14:paraId="3A302647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64394483" w14:textId="68D9DB88" w:rsidR="00FB1D09" w:rsidRPr="00184B8F" w:rsidRDefault="00FB1D09" w:rsidP="00184B8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184B8F">
        <w:rPr>
          <w:rFonts w:ascii="Gill Sans MT" w:eastAsia="Times New Roman" w:hAnsi="Gill Sans MT" w:cs="Arial"/>
          <w:lang w:eastAsia="en-GB"/>
        </w:rPr>
        <w:t xml:space="preserve">SLT will investigate the issue, establishing </w:t>
      </w:r>
      <w:proofErr w:type="gramStart"/>
      <w:r w:rsidRPr="00184B8F">
        <w:rPr>
          <w:rFonts w:ascii="Gill Sans MT" w:eastAsia="Times New Roman" w:hAnsi="Gill Sans MT" w:cs="Arial"/>
          <w:lang w:eastAsia="en-GB"/>
        </w:rPr>
        <w:t>whether or not</w:t>
      </w:r>
      <w:proofErr w:type="gramEnd"/>
      <w:r w:rsidRPr="00184B8F">
        <w:rPr>
          <w:rFonts w:ascii="Gill Sans MT" w:eastAsia="Times New Roman" w:hAnsi="Gill Sans MT" w:cs="Arial"/>
          <w:lang w:eastAsia="en-GB"/>
        </w:rPr>
        <w:t xml:space="preserve"> there are reasons for concern and deal with the issue appropriately as a result</w:t>
      </w:r>
    </w:p>
    <w:p w14:paraId="08C7CFA5" w14:textId="4C273EFF" w:rsidR="00184B8F" w:rsidRPr="00BD7F2E" w:rsidRDefault="00184B8F" w:rsidP="00184B8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ill Sans MT" w:eastAsia="Times New Roman" w:hAnsi="Gill Sans MT" w:cs="Arial"/>
          <w:color w:val="FF0000"/>
          <w:lang w:eastAsia="en-GB"/>
        </w:rPr>
      </w:pPr>
      <w:r w:rsidRPr="00BD7F2E">
        <w:rPr>
          <w:rFonts w:ascii="Gill Sans MT" w:eastAsia="Times New Roman" w:hAnsi="Gill Sans MT" w:cs="Arial"/>
          <w:color w:val="FF0000"/>
          <w:lang w:eastAsia="en-GB"/>
        </w:rPr>
        <w:t>SLT aims to resolve the issue within two working weeks</w:t>
      </w:r>
    </w:p>
    <w:p w14:paraId="0E85C9EE" w14:textId="3F65EE3D" w:rsidR="001E4ADD" w:rsidRPr="003C276E" w:rsidRDefault="00184B8F" w:rsidP="009B049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ill Sans MT" w:eastAsia="Times New Roman" w:hAnsi="Gill Sans MT" w:cs="Arial"/>
          <w:lang w:eastAsia="en-GB"/>
        </w:rPr>
      </w:pPr>
      <w:r w:rsidRPr="00BD7F2E">
        <w:rPr>
          <w:rFonts w:ascii="Gill Sans MT" w:eastAsia="Times New Roman" w:hAnsi="Gill Sans MT" w:cs="Arial"/>
          <w:color w:val="FF0000"/>
          <w:lang w:eastAsia="en-GB"/>
        </w:rPr>
        <w:t xml:space="preserve">Appropriate feedback will be given to the </w:t>
      </w:r>
      <w:proofErr w:type="spellStart"/>
      <w:r w:rsidRPr="00BD7F2E">
        <w:rPr>
          <w:rFonts w:ascii="Gill Sans MT" w:eastAsia="Times New Roman" w:hAnsi="Gill Sans MT" w:cs="Arial"/>
          <w:color w:val="FF0000"/>
          <w:lang w:eastAsia="en-GB"/>
        </w:rPr>
        <w:t>whistleblower</w:t>
      </w:r>
      <w:proofErr w:type="spellEnd"/>
    </w:p>
    <w:p w14:paraId="040643D0" w14:textId="77777777" w:rsidR="00FB1D09" w:rsidRPr="00184B8F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7F643D74" w14:textId="77777777" w:rsidR="00FB1D09" w:rsidRP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43968280" w14:textId="77777777" w:rsidR="00FB1D09" w:rsidRDefault="00FB1D09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 w:rsidRPr="00FB1D09">
        <w:rPr>
          <w:rFonts w:ascii="Gill Sans MT" w:eastAsia="Times New Roman" w:hAnsi="Gill Sans MT" w:cs="Arial"/>
          <w:sz w:val="22"/>
          <w:szCs w:val="22"/>
          <w:lang w:eastAsia="en-GB"/>
        </w:rPr>
        <w:t>A member of staff is not expected to prove the truth of an allegation but will need to demonstrate sufficient grounds for the concern.</w:t>
      </w:r>
    </w:p>
    <w:p w14:paraId="00194FFB" w14:textId="77777777" w:rsidR="00C41312" w:rsidRDefault="00C41312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</w:p>
    <w:p w14:paraId="661DFDBD" w14:textId="77777777" w:rsidR="00C41312" w:rsidRDefault="00C41312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>
        <w:rPr>
          <w:rFonts w:ascii="Gill Sans MT" w:eastAsia="Times New Roman" w:hAnsi="Gill Sans MT" w:cs="Arial"/>
          <w:sz w:val="22"/>
          <w:szCs w:val="22"/>
          <w:lang w:eastAsia="en-GB"/>
        </w:rPr>
        <w:t>Associated Policies:</w:t>
      </w:r>
    </w:p>
    <w:p w14:paraId="279C2649" w14:textId="77777777" w:rsidR="00C41312" w:rsidRDefault="00C41312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>
        <w:rPr>
          <w:rFonts w:ascii="Gill Sans MT" w:eastAsia="Times New Roman" w:hAnsi="Gill Sans MT" w:cs="Arial"/>
          <w:sz w:val="22"/>
          <w:szCs w:val="22"/>
          <w:lang w:eastAsia="en-GB"/>
        </w:rPr>
        <w:t>Antibribery &amp; Corruption Policy</w:t>
      </w:r>
    </w:p>
    <w:p w14:paraId="2C7591D7" w14:textId="77777777" w:rsidR="00C41312" w:rsidRDefault="00C41312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>
        <w:rPr>
          <w:rFonts w:ascii="Gill Sans MT" w:eastAsia="Times New Roman" w:hAnsi="Gill Sans MT" w:cs="Arial"/>
          <w:sz w:val="22"/>
          <w:szCs w:val="22"/>
          <w:lang w:eastAsia="en-GB"/>
        </w:rPr>
        <w:t>Code of Conduct (Staff)</w:t>
      </w:r>
    </w:p>
    <w:p w14:paraId="3568BE59" w14:textId="77777777" w:rsidR="00C41312" w:rsidRDefault="00C41312" w:rsidP="00FB1D0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>
        <w:rPr>
          <w:rFonts w:ascii="Gill Sans MT" w:eastAsia="Times New Roman" w:hAnsi="Gill Sans MT" w:cs="Arial"/>
          <w:sz w:val="22"/>
          <w:szCs w:val="22"/>
          <w:lang w:eastAsia="en-GB"/>
        </w:rPr>
        <w:t>Acceptable Use Policy</w:t>
      </w:r>
    </w:p>
    <w:p w14:paraId="0E5B1CA0" w14:textId="614459C7" w:rsidR="001C78A3" w:rsidRDefault="00C41312" w:rsidP="005F2DC9">
      <w:pPr>
        <w:spacing w:after="0" w:line="240" w:lineRule="auto"/>
        <w:jc w:val="both"/>
        <w:rPr>
          <w:rFonts w:ascii="Gill Sans MT" w:eastAsia="Times New Roman" w:hAnsi="Gill Sans MT" w:cs="Arial"/>
          <w:sz w:val="22"/>
          <w:szCs w:val="22"/>
          <w:lang w:eastAsia="en-GB"/>
        </w:rPr>
      </w:pPr>
      <w:r>
        <w:rPr>
          <w:rFonts w:ascii="Gill Sans MT" w:eastAsia="Times New Roman" w:hAnsi="Gill Sans MT" w:cs="Arial"/>
          <w:sz w:val="22"/>
          <w:szCs w:val="22"/>
          <w:lang w:eastAsia="en-GB"/>
        </w:rPr>
        <w:t>Safeguarding Policy</w:t>
      </w:r>
    </w:p>
    <w:p w14:paraId="16351EF5" w14:textId="3BCA22FB" w:rsidR="00184B8F" w:rsidRPr="00BD7F2E" w:rsidRDefault="00184B8F" w:rsidP="005F2DC9">
      <w:pPr>
        <w:spacing w:after="0" w:line="240" w:lineRule="auto"/>
        <w:jc w:val="both"/>
        <w:rPr>
          <w:rFonts w:ascii="Gill Sans MT" w:eastAsia="Times New Roman" w:hAnsi="Gill Sans MT" w:cs="Arial"/>
          <w:color w:val="FF0000"/>
          <w:sz w:val="22"/>
          <w:szCs w:val="22"/>
          <w:lang w:eastAsia="en-GB"/>
        </w:rPr>
      </w:pPr>
      <w:r w:rsidRPr="00BD7F2E">
        <w:rPr>
          <w:rFonts w:ascii="Gill Sans MT" w:eastAsia="Times New Roman" w:hAnsi="Gill Sans MT" w:cs="Arial"/>
          <w:color w:val="FF0000"/>
          <w:sz w:val="22"/>
          <w:szCs w:val="22"/>
          <w:lang w:eastAsia="en-GB"/>
        </w:rPr>
        <w:t>Managing Allegation Against Staff</w:t>
      </w:r>
    </w:p>
    <w:p w14:paraId="54ACB9CB" w14:textId="261F3166" w:rsidR="00184B8F" w:rsidRPr="00BD7F2E" w:rsidRDefault="00184B8F" w:rsidP="005F2DC9">
      <w:pPr>
        <w:spacing w:after="0" w:line="240" w:lineRule="auto"/>
        <w:jc w:val="both"/>
        <w:rPr>
          <w:color w:val="FF0000"/>
        </w:rPr>
      </w:pPr>
      <w:r w:rsidRPr="00BD7F2E">
        <w:rPr>
          <w:rFonts w:ascii="Gill Sans MT" w:eastAsia="Times New Roman" w:hAnsi="Gill Sans MT" w:cs="Arial"/>
          <w:color w:val="FF0000"/>
          <w:sz w:val="22"/>
          <w:szCs w:val="22"/>
          <w:lang w:eastAsia="en-GB"/>
        </w:rPr>
        <w:t>Concerns &amp; Complaints Policy</w:t>
      </w:r>
    </w:p>
    <w:p w14:paraId="5865D3C1" w14:textId="77777777" w:rsidR="001C78A3" w:rsidRPr="001C78A3" w:rsidRDefault="001C78A3" w:rsidP="001C78A3"/>
    <w:sectPr w:rsidR="001C78A3" w:rsidRPr="001C78A3" w:rsidSect="00586CDB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422" w:right="1134" w:bottom="1134" w:left="1134" w:header="113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71DDF" w14:textId="77777777" w:rsidR="002D7F61" w:rsidRDefault="002D7F61" w:rsidP="008E0492">
      <w:pPr>
        <w:spacing w:after="0"/>
      </w:pPr>
      <w:r>
        <w:separator/>
      </w:r>
    </w:p>
  </w:endnote>
  <w:endnote w:type="continuationSeparator" w:id="0">
    <w:p w14:paraId="20AADD1D" w14:textId="77777777" w:rsidR="002D7F61" w:rsidRDefault="002D7F61" w:rsidP="008E04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2C7AE" w14:textId="77777777" w:rsidR="00985AC9" w:rsidRPr="00C41312" w:rsidRDefault="00FB1D09" w:rsidP="00985AC9">
    <w:pPr>
      <w:pStyle w:val="Footer"/>
      <w:pBdr>
        <w:top w:val="thinThickSmallGap" w:sz="24" w:space="1" w:color="622423" w:themeColor="accent2" w:themeShade="7F"/>
      </w:pBdr>
      <w:rPr>
        <w:rFonts w:ascii="Gill Sans MT" w:hAnsi="Gill Sans MT" w:cs="Helvetica"/>
        <w:sz w:val="16"/>
        <w:szCs w:val="16"/>
      </w:rPr>
    </w:pPr>
    <w:r w:rsidRPr="00C41312">
      <w:rPr>
        <w:rFonts w:ascii="Gill Sans MT" w:hAnsi="Gill Sans MT" w:cs="Helvetica"/>
        <w:sz w:val="16"/>
        <w:szCs w:val="16"/>
      </w:rPr>
      <w:t xml:space="preserve">Whistleblowing </w:t>
    </w:r>
    <w:r w:rsidR="00985AC9" w:rsidRPr="00C41312">
      <w:rPr>
        <w:rFonts w:ascii="Gill Sans MT" w:hAnsi="Gill Sans MT" w:cs="Helvetica"/>
        <w:sz w:val="16"/>
        <w:szCs w:val="16"/>
      </w:rPr>
      <w:t>Policy:</w:t>
    </w:r>
    <w:r w:rsidR="005631E7" w:rsidRPr="00C41312">
      <w:rPr>
        <w:rFonts w:ascii="Gill Sans MT" w:hAnsi="Gill Sans MT" w:cs="Helvetica"/>
        <w:sz w:val="16"/>
        <w:szCs w:val="16"/>
      </w:rPr>
      <w:t xml:space="preserve"> </w:t>
    </w:r>
  </w:p>
  <w:p w14:paraId="57A330A2" w14:textId="77777777" w:rsidR="00FB1D09" w:rsidRPr="00C41312" w:rsidRDefault="00FB1D09" w:rsidP="00FB1D09">
    <w:pPr>
      <w:pStyle w:val="Footer"/>
      <w:pBdr>
        <w:top w:val="thinThickSmallGap" w:sz="24" w:space="1" w:color="622423" w:themeColor="accent2" w:themeShade="7F"/>
      </w:pBdr>
      <w:rPr>
        <w:rFonts w:ascii="Gill Sans MT" w:hAnsi="Gill Sans MT"/>
        <w:sz w:val="16"/>
        <w:szCs w:val="16"/>
      </w:rPr>
    </w:pPr>
    <w:r w:rsidRPr="00C41312">
      <w:rPr>
        <w:rFonts w:ascii="Gill Sans MT" w:hAnsi="Gill Sans MT"/>
        <w:sz w:val="16"/>
        <w:szCs w:val="16"/>
      </w:rPr>
      <w:t xml:space="preserve">Date created: June 2013 </w:t>
    </w:r>
  </w:p>
  <w:p w14:paraId="2A8D8933" w14:textId="77777777" w:rsidR="00FB1D09" w:rsidRPr="00C41312" w:rsidRDefault="00FB1D09" w:rsidP="00FB1D09">
    <w:pPr>
      <w:pStyle w:val="Footer"/>
      <w:pBdr>
        <w:top w:val="thinThickSmallGap" w:sz="24" w:space="1" w:color="622423" w:themeColor="accent2" w:themeShade="7F"/>
      </w:pBdr>
      <w:rPr>
        <w:rFonts w:ascii="Gill Sans MT" w:hAnsi="Gill Sans MT"/>
        <w:sz w:val="16"/>
        <w:szCs w:val="16"/>
      </w:rPr>
    </w:pPr>
    <w:r w:rsidRPr="00C41312">
      <w:rPr>
        <w:rFonts w:ascii="Gill Sans MT" w:hAnsi="Gill Sans MT"/>
        <w:sz w:val="16"/>
        <w:szCs w:val="16"/>
      </w:rPr>
      <w:t>Date adopted: June 2013</w:t>
    </w:r>
  </w:p>
  <w:p w14:paraId="12D534E9" w14:textId="0F2D38EC" w:rsidR="00FB1D09" w:rsidRPr="00C41312" w:rsidRDefault="00FB1D09" w:rsidP="00FB1D09">
    <w:pPr>
      <w:pStyle w:val="Footer"/>
      <w:pBdr>
        <w:top w:val="thinThickSmallGap" w:sz="24" w:space="1" w:color="622423" w:themeColor="accent2" w:themeShade="7F"/>
      </w:pBdr>
      <w:rPr>
        <w:rFonts w:ascii="Gill Sans MT" w:hAnsi="Gill Sans MT"/>
        <w:sz w:val="16"/>
        <w:szCs w:val="16"/>
      </w:rPr>
    </w:pPr>
    <w:r w:rsidRPr="00C41312">
      <w:rPr>
        <w:rFonts w:ascii="Gill Sans MT" w:hAnsi="Gill Sans MT"/>
        <w:sz w:val="16"/>
        <w:szCs w:val="16"/>
      </w:rPr>
      <w:t xml:space="preserve">Date last reviewed: </w:t>
    </w:r>
    <w:r w:rsidR="00824203">
      <w:rPr>
        <w:rFonts w:ascii="Gill Sans MT" w:hAnsi="Gill Sans MT"/>
        <w:sz w:val="16"/>
        <w:szCs w:val="16"/>
      </w:rPr>
      <w:t>May 2021</w:t>
    </w:r>
  </w:p>
  <w:p w14:paraId="185B77C8" w14:textId="4DB99A54" w:rsidR="00985AC9" w:rsidRPr="00C41312" w:rsidRDefault="00FB1D09" w:rsidP="00FB1D09">
    <w:pPr>
      <w:pStyle w:val="Footer"/>
      <w:pBdr>
        <w:top w:val="thinThickSmallGap" w:sz="24" w:space="1" w:color="622423" w:themeColor="accent2" w:themeShade="7F"/>
      </w:pBdr>
      <w:rPr>
        <w:rFonts w:ascii="Gill Sans MT" w:eastAsiaTheme="majorEastAsia" w:hAnsi="Gill Sans MT" w:cs="Helvetica"/>
      </w:rPr>
    </w:pPr>
    <w:r w:rsidRPr="00C41312">
      <w:rPr>
        <w:rFonts w:ascii="Gill Sans MT" w:hAnsi="Gill Sans MT"/>
        <w:sz w:val="16"/>
        <w:szCs w:val="16"/>
      </w:rPr>
      <w:t xml:space="preserve">Date for next review: </w:t>
    </w:r>
    <w:r w:rsidR="00824203">
      <w:rPr>
        <w:rFonts w:ascii="Gill Sans MT" w:hAnsi="Gill Sans MT"/>
        <w:sz w:val="16"/>
        <w:szCs w:val="16"/>
      </w:rPr>
      <w:t>May 2023</w:t>
    </w:r>
    <w:r w:rsidR="00586CDB" w:rsidRPr="00C41312">
      <w:rPr>
        <w:rFonts w:ascii="Gill Sans MT" w:hAnsi="Gill Sans MT" w:cs="Helvetica"/>
        <w:sz w:val="16"/>
        <w:szCs w:val="16"/>
      </w:rPr>
      <w:tab/>
    </w:r>
    <w:r w:rsidR="00985AC9" w:rsidRPr="00C41312">
      <w:rPr>
        <w:rFonts w:ascii="Gill Sans MT" w:eastAsiaTheme="majorEastAsia" w:hAnsi="Gill Sans MT" w:cs="Helvetica"/>
        <w:sz w:val="16"/>
        <w:szCs w:val="16"/>
      </w:rPr>
      <w:t xml:space="preserve">Page </w:t>
    </w:r>
    <w:r w:rsidR="00985AC9" w:rsidRPr="00C41312">
      <w:rPr>
        <w:rFonts w:ascii="Gill Sans MT" w:eastAsiaTheme="minorEastAsia" w:hAnsi="Gill Sans MT" w:cs="Helvetica"/>
        <w:sz w:val="16"/>
        <w:szCs w:val="16"/>
      </w:rPr>
      <w:fldChar w:fldCharType="begin"/>
    </w:r>
    <w:r w:rsidR="00985AC9" w:rsidRPr="00C41312">
      <w:rPr>
        <w:rFonts w:ascii="Gill Sans MT" w:hAnsi="Gill Sans MT" w:cs="Helvetica"/>
        <w:sz w:val="16"/>
        <w:szCs w:val="16"/>
      </w:rPr>
      <w:instrText xml:space="preserve"> PAGE   \* MERGEFORMAT </w:instrText>
    </w:r>
    <w:r w:rsidR="00985AC9" w:rsidRPr="00C41312">
      <w:rPr>
        <w:rFonts w:ascii="Gill Sans MT" w:eastAsiaTheme="minorEastAsia" w:hAnsi="Gill Sans MT" w:cs="Helvetica"/>
        <w:sz w:val="16"/>
        <w:szCs w:val="16"/>
      </w:rPr>
      <w:fldChar w:fldCharType="separate"/>
    </w:r>
    <w:r w:rsidR="005F2DC9" w:rsidRPr="005F2DC9">
      <w:rPr>
        <w:rFonts w:ascii="Gill Sans MT" w:eastAsiaTheme="majorEastAsia" w:hAnsi="Gill Sans MT" w:cs="Helvetica"/>
        <w:noProof/>
        <w:sz w:val="16"/>
        <w:szCs w:val="16"/>
      </w:rPr>
      <w:t>2</w:t>
    </w:r>
    <w:r w:rsidR="00985AC9" w:rsidRPr="00C41312">
      <w:rPr>
        <w:rFonts w:ascii="Gill Sans MT" w:eastAsiaTheme="majorEastAsia" w:hAnsi="Gill Sans MT" w:cs="Helvetica"/>
        <w:noProof/>
        <w:sz w:val="16"/>
        <w:szCs w:val="16"/>
      </w:rPr>
      <w:fldChar w:fldCharType="end"/>
    </w:r>
  </w:p>
  <w:p w14:paraId="080F02C9" w14:textId="77777777" w:rsidR="00985AC9" w:rsidRPr="00C41312" w:rsidRDefault="00985AC9" w:rsidP="00985AC9">
    <w:pPr>
      <w:pStyle w:val="Footer"/>
      <w:tabs>
        <w:tab w:val="clear" w:pos="9026"/>
        <w:tab w:val="right" w:pos="9639"/>
      </w:tabs>
      <w:ind w:right="-613" w:hanging="567"/>
      <w:rPr>
        <w:rFonts w:ascii="Gill Sans MT" w:hAnsi="Gill Sans MT" w:cs="Helvetica"/>
        <w:sz w:val="16"/>
        <w:szCs w:val="16"/>
      </w:rPr>
    </w:pPr>
  </w:p>
  <w:p w14:paraId="42EA854D" w14:textId="77777777" w:rsidR="006D7DA1" w:rsidRPr="00532F77" w:rsidRDefault="006D7DA1" w:rsidP="00985AC9">
    <w:pPr>
      <w:pStyle w:val="Footer"/>
      <w:rPr>
        <w:rFonts w:cs="Helveti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57F5" w14:textId="77777777" w:rsidR="00985AC9" w:rsidRPr="00C45F95" w:rsidRDefault="00985AC9" w:rsidP="00985AC9">
    <w:pPr>
      <w:pStyle w:val="Footer"/>
      <w:pBdr>
        <w:top w:val="thinThickSmallGap" w:sz="24" w:space="1" w:color="622423" w:themeColor="accent2" w:themeShade="7F"/>
      </w:pBdr>
      <w:rPr>
        <w:rFonts w:cs="Helvetica"/>
        <w:sz w:val="16"/>
        <w:szCs w:val="16"/>
      </w:rPr>
    </w:pPr>
    <w:r w:rsidRPr="00C45F95">
      <w:rPr>
        <w:rFonts w:cs="Helvetica"/>
        <w:sz w:val="16"/>
        <w:szCs w:val="16"/>
      </w:rPr>
      <w:t>Policy:</w:t>
    </w:r>
  </w:p>
  <w:p w14:paraId="26A63390" w14:textId="77777777" w:rsidR="001C78A3" w:rsidRDefault="00985AC9" w:rsidP="00985AC9">
    <w:pPr>
      <w:pStyle w:val="Footer"/>
      <w:pBdr>
        <w:top w:val="thinThickSmallGap" w:sz="24" w:space="1" w:color="622423" w:themeColor="accent2" w:themeShade="7F"/>
      </w:pBdr>
      <w:rPr>
        <w:rFonts w:cs="Helvetica"/>
        <w:sz w:val="16"/>
        <w:szCs w:val="16"/>
      </w:rPr>
    </w:pPr>
    <w:r w:rsidRPr="00C45F95">
      <w:rPr>
        <w:rFonts w:cs="Helvetica"/>
        <w:sz w:val="16"/>
        <w:szCs w:val="16"/>
      </w:rPr>
      <w:t xml:space="preserve">Date created: </w:t>
    </w:r>
  </w:p>
  <w:p w14:paraId="5114E1D2" w14:textId="77777777" w:rsidR="00985AC9" w:rsidRPr="00C45F95" w:rsidRDefault="00985AC9" w:rsidP="00985AC9">
    <w:pPr>
      <w:pStyle w:val="Footer"/>
      <w:pBdr>
        <w:top w:val="thinThickSmallGap" w:sz="24" w:space="1" w:color="622423" w:themeColor="accent2" w:themeShade="7F"/>
      </w:pBdr>
      <w:rPr>
        <w:rFonts w:cs="Helvetica"/>
        <w:sz w:val="16"/>
        <w:szCs w:val="16"/>
      </w:rPr>
    </w:pPr>
    <w:r w:rsidRPr="00C45F95">
      <w:rPr>
        <w:rFonts w:cs="Helvetica"/>
        <w:sz w:val="16"/>
        <w:szCs w:val="16"/>
      </w:rPr>
      <w:t xml:space="preserve">Date adopted: </w:t>
    </w:r>
  </w:p>
  <w:p w14:paraId="29280C35" w14:textId="77777777" w:rsidR="00985AC9" w:rsidRPr="00C45F95" w:rsidRDefault="00985AC9" w:rsidP="00985AC9">
    <w:pPr>
      <w:pStyle w:val="Footer"/>
      <w:pBdr>
        <w:top w:val="thinThickSmallGap" w:sz="24" w:space="1" w:color="622423" w:themeColor="accent2" w:themeShade="7F"/>
      </w:pBdr>
      <w:rPr>
        <w:rFonts w:cs="Helvetica"/>
        <w:sz w:val="16"/>
        <w:szCs w:val="16"/>
      </w:rPr>
    </w:pPr>
    <w:r w:rsidRPr="00C45F95">
      <w:rPr>
        <w:rFonts w:cs="Helvetica"/>
        <w:sz w:val="16"/>
        <w:szCs w:val="16"/>
      </w:rPr>
      <w:t xml:space="preserve">Date reviewed: </w:t>
    </w:r>
  </w:p>
  <w:p w14:paraId="00691BB5" w14:textId="77777777" w:rsidR="00985AC9" w:rsidRPr="00C45F95" w:rsidRDefault="00985AC9" w:rsidP="00985AC9">
    <w:pPr>
      <w:pStyle w:val="Footer"/>
      <w:pBdr>
        <w:top w:val="thinThickSmallGap" w:sz="24" w:space="1" w:color="622423" w:themeColor="accent2" w:themeShade="7F"/>
      </w:pBdr>
      <w:rPr>
        <w:rFonts w:eastAsiaTheme="majorEastAsia" w:cs="Helvetica"/>
      </w:rPr>
    </w:pPr>
    <w:r w:rsidRPr="00C45F95">
      <w:rPr>
        <w:rFonts w:cs="Helvetica"/>
        <w:sz w:val="16"/>
        <w:szCs w:val="16"/>
      </w:rPr>
      <w:t xml:space="preserve">Date for next review: </w:t>
    </w:r>
    <w:r w:rsidRPr="00C45F95">
      <w:rPr>
        <w:rFonts w:eastAsiaTheme="majorEastAsia" w:cs="Helvetica"/>
        <w:sz w:val="16"/>
        <w:szCs w:val="16"/>
      </w:rPr>
      <w:ptab w:relativeTo="margin" w:alignment="right" w:leader="none"/>
    </w:r>
    <w:r w:rsidRPr="00C45F95">
      <w:rPr>
        <w:rFonts w:eastAsiaTheme="majorEastAsia" w:cs="Helvetica"/>
        <w:sz w:val="16"/>
        <w:szCs w:val="16"/>
      </w:rPr>
      <w:t xml:space="preserve">Page </w:t>
    </w:r>
    <w:r w:rsidRPr="00C45F95">
      <w:rPr>
        <w:rFonts w:eastAsiaTheme="minorEastAsia" w:cs="Helvetica"/>
        <w:sz w:val="16"/>
        <w:szCs w:val="16"/>
      </w:rPr>
      <w:fldChar w:fldCharType="begin"/>
    </w:r>
    <w:r w:rsidRPr="00C45F95">
      <w:rPr>
        <w:rFonts w:cs="Helvetica"/>
        <w:sz w:val="16"/>
        <w:szCs w:val="16"/>
      </w:rPr>
      <w:instrText xml:space="preserve"> PAGE   \* MERGEFORMAT </w:instrText>
    </w:r>
    <w:r w:rsidRPr="00C45F95">
      <w:rPr>
        <w:rFonts w:eastAsiaTheme="minorEastAsia" w:cs="Helvetica"/>
        <w:sz w:val="16"/>
        <w:szCs w:val="16"/>
      </w:rPr>
      <w:fldChar w:fldCharType="separate"/>
    </w:r>
    <w:r w:rsidR="005631E7" w:rsidRPr="005631E7">
      <w:rPr>
        <w:rFonts w:eastAsiaTheme="majorEastAsia" w:cs="Helvetica"/>
        <w:noProof/>
        <w:sz w:val="16"/>
        <w:szCs w:val="16"/>
      </w:rPr>
      <w:t>1</w:t>
    </w:r>
    <w:r w:rsidRPr="00C45F95">
      <w:rPr>
        <w:rFonts w:eastAsiaTheme="majorEastAsia" w:cs="Helvetica"/>
        <w:noProof/>
        <w:sz w:val="16"/>
        <w:szCs w:val="16"/>
      </w:rPr>
      <w:fldChar w:fldCharType="end"/>
    </w:r>
  </w:p>
  <w:p w14:paraId="5B58A90C" w14:textId="77777777" w:rsidR="00985AC9" w:rsidRPr="00C45F95" w:rsidRDefault="00985AC9" w:rsidP="00985AC9">
    <w:pPr>
      <w:pStyle w:val="Footer"/>
      <w:tabs>
        <w:tab w:val="clear" w:pos="9026"/>
        <w:tab w:val="right" w:pos="9639"/>
      </w:tabs>
      <w:ind w:right="-613" w:hanging="567"/>
      <w:rPr>
        <w:rFonts w:cs="Helvetica"/>
        <w:sz w:val="16"/>
        <w:szCs w:val="16"/>
      </w:rPr>
    </w:pPr>
  </w:p>
  <w:p w14:paraId="735A1756" w14:textId="77777777" w:rsidR="001D0B91" w:rsidRPr="00985AC9" w:rsidRDefault="001D0B91" w:rsidP="00985A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984B4" w14:textId="77777777" w:rsidR="002D7F61" w:rsidRDefault="002D7F61" w:rsidP="008E0492">
      <w:pPr>
        <w:spacing w:after="0"/>
      </w:pPr>
      <w:r>
        <w:separator/>
      </w:r>
    </w:p>
  </w:footnote>
  <w:footnote w:type="continuationSeparator" w:id="0">
    <w:p w14:paraId="32D85BCB" w14:textId="77777777" w:rsidR="002D7F61" w:rsidRDefault="002D7F61" w:rsidP="008E04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21AE" w14:textId="77777777" w:rsidR="00586CDB" w:rsidRDefault="00586CDB" w:rsidP="00586CDB">
    <w:pPr>
      <w:pStyle w:val="BSM-Title1"/>
      <w:jc w:val="center"/>
      <w:rPr>
        <w:sz w:val="44"/>
      </w:rPr>
    </w:pPr>
    <w:r>
      <w:rPr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59D27773" wp14:editId="7A3D690A">
          <wp:simplePos x="0" y="0"/>
          <wp:positionH relativeFrom="column">
            <wp:posOffset>-43815</wp:posOffset>
          </wp:positionH>
          <wp:positionV relativeFrom="paragraph">
            <wp:posOffset>-580390</wp:posOffset>
          </wp:positionV>
          <wp:extent cx="5724525" cy="1155700"/>
          <wp:effectExtent l="0" t="0" r="9525" b="635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F2A53B" w14:textId="35907A56" w:rsidR="001D0B91" w:rsidRPr="000B118F" w:rsidRDefault="00FB1D09" w:rsidP="00824203">
    <w:pPr>
      <w:pStyle w:val="BSM-Title1"/>
      <w:jc w:val="center"/>
      <w:rPr>
        <w:color w:val="7F7F7F" w:themeColor="text1" w:themeTint="80"/>
      </w:rPr>
    </w:pPr>
    <w:r>
      <w:rPr>
        <w:szCs w:val="32"/>
      </w:rPr>
      <w:t>Whistleblowing Policy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FEA15" w14:textId="77777777" w:rsidR="001D0B91" w:rsidRDefault="0075719F"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20F3A4EA" wp14:editId="3E0A5749">
          <wp:simplePos x="0" y="0"/>
          <wp:positionH relativeFrom="column">
            <wp:posOffset>-199390</wp:posOffset>
          </wp:positionH>
          <wp:positionV relativeFrom="paragraph">
            <wp:posOffset>-514984</wp:posOffset>
          </wp:positionV>
          <wp:extent cx="6388100" cy="1289998"/>
          <wp:effectExtent l="0" t="0" r="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234" cy="1290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B288E"/>
    <w:multiLevelType w:val="hybridMultilevel"/>
    <w:tmpl w:val="0982F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80528"/>
    <w:multiLevelType w:val="multilevel"/>
    <w:tmpl w:val="E564C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A60F67"/>
    <w:multiLevelType w:val="hybridMultilevel"/>
    <w:tmpl w:val="4692A0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D1BFE"/>
    <w:multiLevelType w:val="hybridMultilevel"/>
    <w:tmpl w:val="3E580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470D2"/>
    <w:multiLevelType w:val="hybridMultilevel"/>
    <w:tmpl w:val="E0A6C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20355"/>
    <w:multiLevelType w:val="multilevel"/>
    <w:tmpl w:val="2926F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F17769"/>
    <w:multiLevelType w:val="hybridMultilevel"/>
    <w:tmpl w:val="1C568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922BD"/>
    <w:multiLevelType w:val="hybridMultilevel"/>
    <w:tmpl w:val="BDF27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D32B4"/>
    <w:multiLevelType w:val="hybridMultilevel"/>
    <w:tmpl w:val="D44A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F61"/>
    <w:rsid w:val="000105DC"/>
    <w:rsid w:val="000175B6"/>
    <w:rsid w:val="000227A3"/>
    <w:rsid w:val="00065677"/>
    <w:rsid w:val="00076514"/>
    <w:rsid w:val="000B118F"/>
    <w:rsid w:val="001059CB"/>
    <w:rsid w:val="001074DB"/>
    <w:rsid w:val="00184B8F"/>
    <w:rsid w:val="001A452F"/>
    <w:rsid w:val="001C78A3"/>
    <w:rsid w:val="001D0B91"/>
    <w:rsid w:val="001D7A65"/>
    <w:rsid w:val="001E16A5"/>
    <w:rsid w:val="001E4ADD"/>
    <w:rsid w:val="002024AC"/>
    <w:rsid w:val="0023674D"/>
    <w:rsid w:val="002D0651"/>
    <w:rsid w:val="002D7F61"/>
    <w:rsid w:val="002E18A5"/>
    <w:rsid w:val="00377ACA"/>
    <w:rsid w:val="0039083B"/>
    <w:rsid w:val="003C276E"/>
    <w:rsid w:val="003D7930"/>
    <w:rsid w:val="00445DC1"/>
    <w:rsid w:val="00532F77"/>
    <w:rsid w:val="005631E7"/>
    <w:rsid w:val="00586CDB"/>
    <w:rsid w:val="00594D16"/>
    <w:rsid w:val="0059682F"/>
    <w:rsid w:val="005F2DC9"/>
    <w:rsid w:val="006612D3"/>
    <w:rsid w:val="006C63F0"/>
    <w:rsid w:val="006D7DA1"/>
    <w:rsid w:val="0075719F"/>
    <w:rsid w:val="007A77B5"/>
    <w:rsid w:val="00824203"/>
    <w:rsid w:val="00894A01"/>
    <w:rsid w:val="008C3462"/>
    <w:rsid w:val="008E0492"/>
    <w:rsid w:val="00945E13"/>
    <w:rsid w:val="00981570"/>
    <w:rsid w:val="00985AC9"/>
    <w:rsid w:val="009A2032"/>
    <w:rsid w:val="009C19EB"/>
    <w:rsid w:val="00A23C02"/>
    <w:rsid w:val="00AF7FA2"/>
    <w:rsid w:val="00B46E19"/>
    <w:rsid w:val="00B732B2"/>
    <w:rsid w:val="00B8232C"/>
    <w:rsid w:val="00BD7F2E"/>
    <w:rsid w:val="00BE1513"/>
    <w:rsid w:val="00BF4239"/>
    <w:rsid w:val="00C41312"/>
    <w:rsid w:val="00C45F95"/>
    <w:rsid w:val="00D41190"/>
    <w:rsid w:val="00E84819"/>
    <w:rsid w:val="00EE75BD"/>
    <w:rsid w:val="00F20F3F"/>
    <w:rsid w:val="00F66F01"/>
    <w:rsid w:val="00FB1D09"/>
    <w:rsid w:val="00FD7C2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4:docId w14:val="3B64F3FC"/>
  <w15:docId w15:val="{B1D78193-3968-4FF5-AF91-2DD537A9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SM - Normal"/>
    <w:qFormat/>
    <w:rsid w:val="003D7930"/>
    <w:pPr>
      <w:spacing w:after="200" w:line="288" w:lineRule="auto"/>
    </w:pPr>
    <w:rPr>
      <w:rFonts w:ascii="Helvetica" w:hAnsi="Helvetica"/>
      <w:sz w:val="24"/>
      <w:szCs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2024A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2024A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2024A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SM-Title1">
    <w:name w:val="BSM - Title 1"/>
    <w:basedOn w:val="BSM-Text"/>
    <w:next w:val="BSM-Text"/>
    <w:qFormat/>
    <w:rsid w:val="00945E13"/>
    <w:pPr>
      <w:spacing w:before="120" w:after="120"/>
      <w:jc w:val="left"/>
    </w:pPr>
    <w:rPr>
      <w:rFonts w:ascii="Trajan Pro" w:hAnsi="Trajan Pro"/>
      <w:b/>
      <w:color w:val="005096"/>
      <w:sz w:val="32"/>
    </w:rPr>
  </w:style>
  <w:style w:type="character" w:styleId="Hyperlink">
    <w:name w:val="Hyperlink"/>
    <w:uiPriority w:val="99"/>
    <w:unhideWhenUsed/>
    <w:rsid w:val="0023674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24AC"/>
    <w:rPr>
      <w:rFonts w:ascii="Times" w:hAnsi="Times"/>
      <w:b/>
      <w:bCs/>
      <w:kern w:val="36"/>
      <w:sz w:val="48"/>
      <w:szCs w:val="48"/>
    </w:rPr>
  </w:style>
  <w:style w:type="paragraph" w:customStyle="1" w:styleId="BSM-Text">
    <w:name w:val="BSM - Text"/>
    <w:basedOn w:val="Normal"/>
    <w:qFormat/>
    <w:rsid w:val="00945E13"/>
    <w:pPr>
      <w:jc w:val="both"/>
    </w:pPr>
  </w:style>
  <w:style w:type="character" w:customStyle="1" w:styleId="Heading2Char">
    <w:name w:val="Heading 2 Char"/>
    <w:basedOn w:val="DefaultParagraphFont"/>
    <w:link w:val="Heading2"/>
    <w:uiPriority w:val="9"/>
    <w:rsid w:val="002024AC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024AC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024AC"/>
    <w:rPr>
      <w:b/>
      <w:bCs/>
    </w:rPr>
  </w:style>
  <w:style w:type="character" w:styleId="HTMLVariable">
    <w:name w:val="HTML Variable"/>
    <w:basedOn w:val="DefaultParagraphFont"/>
    <w:uiPriority w:val="99"/>
    <w:semiHidden/>
    <w:unhideWhenUsed/>
    <w:rsid w:val="002024A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C63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3F0"/>
    <w:rPr>
      <w:rFonts w:ascii="Helvetica" w:hAnsi="Helvetic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C63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3F0"/>
    <w:rPr>
      <w:rFonts w:ascii="Helvetica" w:hAnsi="Helvetica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FB1D09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8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4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6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0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7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16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3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032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360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6701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34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4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42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13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555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110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01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8601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6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8942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998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8382818"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265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4496040"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843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920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8101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892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6670C456FE814DA6FD5F98B674B1A7" ma:contentTypeVersion="11" ma:contentTypeDescription="Create a new document." ma:contentTypeScope="" ma:versionID="423667b5f0fe145e35faf2f5b9fd4152">
  <xsd:schema xmlns:xsd="http://www.w3.org/2001/XMLSchema" xmlns:xs="http://www.w3.org/2001/XMLSchema" xmlns:p="http://schemas.microsoft.com/office/2006/metadata/properties" xmlns:ns2="28ae773b-615f-480f-a16d-f6338fa0c200" xmlns:ns3="6a3da31f-1f0c-486c-b879-4829de3c62ae" targetNamespace="http://schemas.microsoft.com/office/2006/metadata/properties" ma:root="true" ma:fieldsID="404f6dbaac898c7a946850ff299a2377" ns2:_="" ns3:_="">
    <xsd:import namespace="28ae773b-615f-480f-a16d-f6338fa0c200"/>
    <xsd:import namespace="6a3da31f-1f0c-486c-b879-4829de3c6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e773b-615f-480f-a16d-f6338fa0c2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da31f-1f0c-486c-b879-4829de3c6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7D43DE-59A4-4723-8628-E106FED58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B111AF-E31F-43A8-9DDD-CB8D84EC9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ae773b-615f-480f-a16d-f6338fa0c200"/>
    <ds:schemaRef ds:uri="6a3da31f-1f0c-486c-b879-4829de3c62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08C057-D3B0-4994-B1C0-9EAFD9F33D82}">
  <ds:schemaRefs>
    <ds:schemaRef ds:uri="http://purl.org/dc/dcmitype/"/>
    <ds:schemaRef ds:uri="28ae773b-615f-480f-a16d-f6338fa0c200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6a3da31f-1f0c-486c-b879-4829de3c62a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 Easy srl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 james Henderson School</dc:creator>
  <cp:lastModifiedBy>Katia Cosentino</cp:lastModifiedBy>
  <cp:revision>2</cp:revision>
  <cp:lastPrinted>2021-12-01T12:42:00Z</cp:lastPrinted>
  <dcterms:created xsi:type="dcterms:W3CDTF">2022-01-31T15:15:00Z</dcterms:created>
  <dcterms:modified xsi:type="dcterms:W3CDTF">2022-01-31T15:15:00Z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0x010100C16670C456FE814DA6FD5F98B674B1A7</vt:lpwstr>
  </property>
  <property fmtid="{D5CDD505-2E9C-101B-9397-08002B2CF9AE}" pid="3" name="MSIP_Label_fe3d273f-f404-4425-8536-a8f40ec30d10_Enabled">
    <vt:lpwstr>true</vt:lpwstr>
  </property>
  <property fmtid="{D5CDD505-2E9C-101B-9397-08002B2CF9AE}" pid="4" name="MSIP_Label_fe3d273f-f404-4425-8536-a8f40ec30d10_SetDate">
    <vt:lpwstr>2022-01-31T13:11:50Z</vt:lpwstr>
  </property>
  <property fmtid="{D5CDD505-2E9C-101B-9397-08002B2CF9AE}" pid="5" name="MSIP_Label_fe3d273f-f404-4425-8536-a8f40ec30d10_Method">
    <vt:lpwstr>Privileged</vt:lpwstr>
  </property>
  <property fmtid="{D5CDD505-2E9C-101B-9397-08002B2CF9AE}" pid="6" name="MSIP_Label_fe3d273f-f404-4425-8536-a8f40ec30d10_Name">
    <vt:lpwstr>fe3d273f-f404-4425-8536-a8f40ec30d10</vt:lpwstr>
  </property>
  <property fmtid="{D5CDD505-2E9C-101B-9397-08002B2CF9AE}" pid="7" name="MSIP_Label_fe3d273f-f404-4425-8536-a8f40ec30d10_SiteId">
    <vt:lpwstr>5d5267ef-dbc2-41a4-bad0-d89d3cfafb28</vt:lpwstr>
  </property>
  <property fmtid="{D5CDD505-2E9C-101B-9397-08002B2CF9AE}" pid="8" name="MSIP_Label_fe3d273f-f404-4425-8536-a8f40ec30d10_ActionId">
    <vt:lpwstr>3516e257-e7ae-4709-bdd8-393a5638a326</vt:lpwstr>
  </property>
  <property fmtid="{D5CDD505-2E9C-101B-9397-08002B2CF9AE}" pid="9" name="MSIP_Label_fe3d273f-f404-4425-8536-a8f40ec30d10_ContentBits">
    <vt:lpwstr>0</vt:lpwstr>
  </property>
  <property fmtid="{D5CDD505-2E9C-101B-9397-08002B2CF9AE}" pid="10" name="Sensitivity">
    <vt:lpwstr>Public</vt:lpwstr>
  </property>
</Properties>
</file>